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933448" w14:textId="77777777" w:rsidR="00852B18" w:rsidRDefault="00852B18" w:rsidP="004372A0">
      <w:pPr>
        <w:jc w:val="center"/>
      </w:pPr>
    </w:p>
    <w:p w14:paraId="10497916" w14:textId="77777777" w:rsidR="00852B18" w:rsidRDefault="00852B18" w:rsidP="004372A0">
      <w:pPr>
        <w:jc w:val="center"/>
      </w:pPr>
    </w:p>
    <w:p w14:paraId="6DB70D0B" w14:textId="77777777" w:rsidR="00852B18" w:rsidRPr="00FB1FBD" w:rsidRDefault="00852B18" w:rsidP="00852B18">
      <w:pPr>
        <w:jc w:val="center"/>
        <w:rPr>
          <w:rFonts w:ascii="Times New Roman" w:hAnsi="Times New Roman" w:cs="Times New Roman"/>
          <w:b/>
          <w:sz w:val="36"/>
        </w:rPr>
      </w:pPr>
      <w:r w:rsidRPr="00FB1FBD">
        <w:rPr>
          <w:rFonts w:ascii="Times New Roman" w:hAnsi="Times New Roman" w:cs="Times New Roman"/>
          <w:b/>
          <w:sz w:val="36"/>
        </w:rPr>
        <w:t>RECYCLING OF NEODYMIUM MAGNETS BY SELECTIVE ELECTRODEPOSITION</w:t>
      </w:r>
    </w:p>
    <w:p w14:paraId="227C46D9" w14:textId="77777777" w:rsidR="00852B18" w:rsidRPr="00FB1FBD" w:rsidRDefault="00852B18" w:rsidP="00852B18">
      <w:pPr>
        <w:jc w:val="center"/>
        <w:rPr>
          <w:rFonts w:ascii="Times New Roman" w:hAnsi="Times New Roman" w:cs="Times New Roman"/>
          <w:sz w:val="24"/>
        </w:rPr>
      </w:pPr>
    </w:p>
    <w:p w14:paraId="006EA387" w14:textId="77777777" w:rsidR="00885EE0" w:rsidRPr="00FB1FBD" w:rsidRDefault="00885EE0" w:rsidP="00885EE0">
      <w:pPr>
        <w:jc w:val="center"/>
        <w:rPr>
          <w:rFonts w:ascii="Times New Roman" w:hAnsi="Times New Roman" w:cs="Times New Roman"/>
          <w:sz w:val="24"/>
        </w:rPr>
      </w:pPr>
      <w:r w:rsidRPr="00FB1FBD">
        <w:rPr>
          <w:rFonts w:ascii="Times New Roman" w:hAnsi="Times New Roman" w:cs="Times New Roman"/>
          <w:sz w:val="24"/>
        </w:rPr>
        <w:t>Student: Jeremy Lindh</w:t>
      </w:r>
    </w:p>
    <w:p w14:paraId="14B6C362" w14:textId="77777777" w:rsidR="00852B18" w:rsidRPr="00FB1FBD" w:rsidRDefault="00852B18" w:rsidP="00852B18">
      <w:pPr>
        <w:jc w:val="center"/>
        <w:rPr>
          <w:rFonts w:ascii="Times New Roman" w:hAnsi="Times New Roman" w:cs="Times New Roman"/>
          <w:sz w:val="24"/>
        </w:rPr>
      </w:pPr>
      <w:r w:rsidRPr="00FB1FBD">
        <w:rPr>
          <w:rFonts w:ascii="Times New Roman" w:hAnsi="Times New Roman" w:cs="Times New Roman"/>
          <w:sz w:val="24"/>
        </w:rPr>
        <w:t>Project Advisor: Mark De Guire</w:t>
      </w:r>
    </w:p>
    <w:p w14:paraId="34AEF17B" w14:textId="77777777" w:rsidR="00852B18" w:rsidRPr="00FB1FBD" w:rsidRDefault="00852B18" w:rsidP="00852B18">
      <w:pPr>
        <w:jc w:val="center"/>
        <w:rPr>
          <w:rFonts w:ascii="Times New Roman" w:hAnsi="Times New Roman" w:cs="Times New Roman"/>
          <w:sz w:val="24"/>
        </w:rPr>
      </w:pPr>
      <w:r w:rsidRPr="00FB1FBD">
        <w:rPr>
          <w:rFonts w:ascii="Times New Roman" w:hAnsi="Times New Roman" w:cs="Times New Roman"/>
          <w:sz w:val="24"/>
        </w:rPr>
        <w:t>Case Western Reser</w:t>
      </w:r>
      <w:bookmarkStart w:id="0" w:name="_GoBack"/>
      <w:bookmarkEnd w:id="0"/>
      <w:r w:rsidRPr="00FB1FBD">
        <w:rPr>
          <w:rFonts w:ascii="Times New Roman" w:hAnsi="Times New Roman" w:cs="Times New Roman"/>
          <w:sz w:val="24"/>
        </w:rPr>
        <w:t>ve University</w:t>
      </w:r>
      <w:r w:rsidRPr="00FB1FBD">
        <w:rPr>
          <w:rFonts w:ascii="Times New Roman" w:hAnsi="Times New Roman" w:cs="Times New Roman"/>
          <w:sz w:val="24"/>
        </w:rPr>
        <w:br/>
        <w:t>Department of Materials Science &amp; Engineering</w:t>
      </w:r>
    </w:p>
    <w:p w14:paraId="3672C1D1" w14:textId="77777777" w:rsidR="00852B18" w:rsidRPr="00FB1FBD" w:rsidRDefault="00852B18" w:rsidP="00852B18">
      <w:pPr>
        <w:jc w:val="center"/>
        <w:rPr>
          <w:rFonts w:ascii="Times New Roman" w:hAnsi="Times New Roman" w:cs="Times New Roman"/>
          <w:sz w:val="24"/>
        </w:rPr>
      </w:pPr>
      <w:r w:rsidRPr="00FB1FBD">
        <w:rPr>
          <w:rFonts w:ascii="Times New Roman" w:hAnsi="Times New Roman" w:cs="Times New Roman"/>
          <w:sz w:val="24"/>
        </w:rPr>
        <w:t>Dec 15, 2017</w:t>
      </w:r>
    </w:p>
    <w:p w14:paraId="6B82495D" w14:textId="77777777" w:rsidR="00852B18" w:rsidRPr="00FB1FBD" w:rsidRDefault="00852B18" w:rsidP="00852B18">
      <w:pPr>
        <w:rPr>
          <w:rFonts w:ascii="Times New Roman" w:hAnsi="Times New Roman" w:cs="Times New Roman"/>
          <w:sz w:val="24"/>
        </w:rPr>
      </w:pPr>
      <w:r w:rsidRPr="00FB1FBD">
        <w:rPr>
          <w:rFonts w:ascii="Times New Roman" w:hAnsi="Times New Roman" w:cs="Times New Roman"/>
          <w:sz w:val="24"/>
        </w:rPr>
        <w:br w:type="page"/>
      </w:r>
    </w:p>
    <w:p w14:paraId="004557D8" w14:textId="77777777" w:rsidR="004372A0" w:rsidRDefault="00852B18" w:rsidP="004372A0">
      <w:pPr>
        <w:jc w:val="center"/>
        <w:rPr>
          <w:rFonts w:ascii="Times New Roman" w:hAnsi="Times New Roman" w:cs="Times New Roman"/>
          <w:b/>
          <w:caps/>
        </w:rPr>
      </w:pPr>
      <w:r w:rsidRPr="00FB1FBD">
        <w:rPr>
          <w:rFonts w:ascii="Times New Roman" w:hAnsi="Times New Roman" w:cs="Times New Roman"/>
          <w:b/>
          <w:caps/>
        </w:rPr>
        <w:lastRenderedPageBreak/>
        <w:t>Recycling of Neodymium Magnets by Selective Electrodeposition</w:t>
      </w:r>
    </w:p>
    <w:p w14:paraId="7F47B209" w14:textId="77777777" w:rsidR="0042043B" w:rsidRPr="00FB1FBD" w:rsidRDefault="0042043B" w:rsidP="004372A0">
      <w:pPr>
        <w:jc w:val="center"/>
        <w:rPr>
          <w:rFonts w:ascii="Times New Roman" w:hAnsi="Times New Roman" w:cs="Times New Roman"/>
          <w:b/>
          <w:caps/>
        </w:rPr>
      </w:pPr>
    </w:p>
    <w:p w14:paraId="7C8608CA" w14:textId="77777777" w:rsidR="004372A0" w:rsidRDefault="004372A0" w:rsidP="004372A0">
      <w:pPr>
        <w:jc w:val="center"/>
        <w:rPr>
          <w:rFonts w:ascii="Times New Roman" w:hAnsi="Times New Roman" w:cs="Times New Roman"/>
        </w:rPr>
      </w:pPr>
      <w:r w:rsidRPr="00FB1FBD">
        <w:rPr>
          <w:rFonts w:ascii="Times New Roman" w:hAnsi="Times New Roman" w:cs="Times New Roman"/>
        </w:rPr>
        <w:t>ABSTRACT</w:t>
      </w:r>
    </w:p>
    <w:p w14:paraId="3D0C2FD5" w14:textId="77777777" w:rsidR="0042043B" w:rsidRPr="00FB1FBD" w:rsidRDefault="0042043B" w:rsidP="004372A0">
      <w:pPr>
        <w:jc w:val="center"/>
        <w:rPr>
          <w:rFonts w:ascii="Times New Roman" w:hAnsi="Times New Roman" w:cs="Times New Roman"/>
        </w:rPr>
      </w:pPr>
    </w:p>
    <w:p w14:paraId="1793E15D" w14:textId="5AFB8B03" w:rsidR="004372A0" w:rsidRPr="00FB1FBD" w:rsidRDefault="00852B18" w:rsidP="002364AD">
      <w:pPr>
        <w:spacing w:line="480" w:lineRule="auto"/>
        <w:rPr>
          <w:rFonts w:ascii="Times New Roman" w:hAnsi="Times New Roman" w:cs="Times New Roman"/>
        </w:rPr>
      </w:pPr>
      <w:r w:rsidRPr="00FB1FBD">
        <w:rPr>
          <w:rFonts w:ascii="Times New Roman" w:hAnsi="Times New Roman" w:cs="Times New Roman"/>
        </w:rPr>
        <w:tab/>
        <w:t>This paper explore</w:t>
      </w:r>
      <w:r w:rsidR="00885EE0">
        <w:rPr>
          <w:rFonts w:ascii="Times New Roman" w:hAnsi="Times New Roman" w:cs="Times New Roman"/>
        </w:rPr>
        <w:t>s</w:t>
      </w:r>
      <w:r w:rsidRPr="00FB1FBD">
        <w:rPr>
          <w:rFonts w:ascii="Times New Roman" w:hAnsi="Times New Roman" w:cs="Times New Roman"/>
        </w:rPr>
        <w:t xml:space="preserve"> a potential recycling route for neodymium-iron-boron alloy magnets via electrolytic separation of the neodymium from transition metal components.</w:t>
      </w:r>
      <w:r w:rsidR="002364AD">
        <w:rPr>
          <w:rFonts w:ascii="Times New Roman" w:hAnsi="Times New Roman" w:cs="Times New Roman"/>
        </w:rPr>
        <w:t xml:space="preserve"> A procedure is pr</w:t>
      </w:r>
      <w:r w:rsidR="00A1558C">
        <w:rPr>
          <w:rFonts w:ascii="Times New Roman" w:hAnsi="Times New Roman" w:cs="Times New Roman"/>
        </w:rPr>
        <w:t>opos</w:t>
      </w:r>
      <w:r w:rsidR="002364AD">
        <w:rPr>
          <w:rFonts w:ascii="Times New Roman" w:hAnsi="Times New Roman" w:cs="Times New Roman"/>
        </w:rPr>
        <w:t xml:space="preserve">ed for the enrichment of iron in an electrodeposited metal from a dissolved mixture of iron and neodymium ions, and this is attempted and analyzed to determine the success of the method. </w:t>
      </w:r>
      <w:r w:rsidR="005D6321">
        <w:rPr>
          <w:rFonts w:ascii="Times New Roman" w:hAnsi="Times New Roman" w:cs="Times New Roman"/>
        </w:rPr>
        <w:t>The outcome of</w:t>
      </w:r>
      <w:r w:rsidR="002364AD">
        <w:rPr>
          <w:rFonts w:ascii="Times New Roman" w:hAnsi="Times New Roman" w:cs="Times New Roman"/>
        </w:rPr>
        <w:t xml:space="preserve"> this </w:t>
      </w:r>
      <w:r w:rsidR="005D6321">
        <w:rPr>
          <w:rFonts w:ascii="Times New Roman" w:hAnsi="Times New Roman" w:cs="Times New Roman"/>
        </w:rPr>
        <w:t xml:space="preserve">attempt was </w:t>
      </w:r>
      <w:r w:rsidR="002364AD">
        <w:rPr>
          <w:rFonts w:ascii="Times New Roman" w:hAnsi="Times New Roman" w:cs="Times New Roman"/>
        </w:rPr>
        <w:t>inconclusive, due to insufficient analysis and unexpected developments in the chemical composition of the final electrodeposited material.</w:t>
      </w:r>
    </w:p>
    <w:p w14:paraId="1F395E3D" w14:textId="77777777" w:rsidR="004372A0" w:rsidRPr="00FB1FBD" w:rsidRDefault="004372A0" w:rsidP="004372A0">
      <w:pPr>
        <w:jc w:val="center"/>
        <w:rPr>
          <w:rFonts w:ascii="Times New Roman" w:hAnsi="Times New Roman" w:cs="Times New Roman"/>
        </w:rPr>
      </w:pPr>
    </w:p>
    <w:p w14:paraId="76E11F80" w14:textId="77777777" w:rsidR="004372A0" w:rsidRPr="00FB1FBD" w:rsidRDefault="004372A0" w:rsidP="004372A0">
      <w:pPr>
        <w:jc w:val="center"/>
        <w:rPr>
          <w:rFonts w:ascii="Times New Roman" w:hAnsi="Times New Roman" w:cs="Times New Roman"/>
        </w:rPr>
      </w:pPr>
    </w:p>
    <w:p w14:paraId="35826D6F" w14:textId="77777777" w:rsidR="004372A0" w:rsidRPr="00FB1FBD" w:rsidRDefault="004372A0">
      <w:pPr>
        <w:rPr>
          <w:rFonts w:ascii="Times New Roman" w:hAnsi="Times New Roman" w:cs="Times New Roman"/>
        </w:rPr>
      </w:pPr>
      <w:r w:rsidRPr="00FB1FBD">
        <w:rPr>
          <w:rFonts w:ascii="Times New Roman" w:hAnsi="Times New Roman" w:cs="Times New Roman"/>
        </w:rPr>
        <w:br w:type="page"/>
      </w:r>
    </w:p>
    <w:p w14:paraId="67ACFF95" w14:textId="77777777" w:rsidR="004372A0" w:rsidRDefault="00852B18" w:rsidP="004372A0">
      <w:pPr>
        <w:jc w:val="center"/>
        <w:rPr>
          <w:rFonts w:ascii="Times New Roman" w:hAnsi="Times New Roman" w:cs="Times New Roman"/>
          <w:b/>
          <w:caps/>
        </w:rPr>
      </w:pPr>
      <w:r w:rsidRPr="00FB1FBD">
        <w:rPr>
          <w:rFonts w:ascii="Times New Roman" w:hAnsi="Times New Roman" w:cs="Times New Roman"/>
          <w:b/>
          <w:caps/>
        </w:rPr>
        <w:lastRenderedPageBreak/>
        <w:t>Recycling of Neodymium Magnets by Selective Electrodeposition</w:t>
      </w:r>
    </w:p>
    <w:p w14:paraId="72D5E32C" w14:textId="77777777" w:rsidR="001E45F1" w:rsidRPr="00FB1FBD" w:rsidRDefault="001E45F1" w:rsidP="004372A0">
      <w:pPr>
        <w:jc w:val="center"/>
        <w:rPr>
          <w:rFonts w:ascii="Times New Roman" w:hAnsi="Times New Roman" w:cs="Times New Roman"/>
          <w:b/>
          <w:caps/>
        </w:rPr>
      </w:pPr>
    </w:p>
    <w:p w14:paraId="12790C58" w14:textId="77777777" w:rsidR="004372A0" w:rsidRPr="00FB1FBD" w:rsidRDefault="004372A0" w:rsidP="00EE40C1">
      <w:pPr>
        <w:spacing w:line="480" w:lineRule="auto"/>
        <w:rPr>
          <w:rFonts w:ascii="Times New Roman" w:hAnsi="Times New Roman" w:cs="Times New Roman"/>
          <w:b/>
        </w:rPr>
      </w:pPr>
      <w:r w:rsidRPr="00FB1FBD">
        <w:rPr>
          <w:rFonts w:ascii="Times New Roman" w:hAnsi="Times New Roman" w:cs="Times New Roman"/>
          <w:b/>
        </w:rPr>
        <w:t>Introduction</w:t>
      </w:r>
    </w:p>
    <w:p w14:paraId="48DB3B19" w14:textId="7F10D8AA" w:rsidR="00852B18" w:rsidRPr="00FB1FBD" w:rsidRDefault="00852B18"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Neodymium magnets compose a large portion of today’s permanent magnet market. They can be found in many consumer electronics such as computer hard drives, headphones, and cell phones.</w:t>
      </w:r>
      <w:r w:rsidRPr="00FB1FBD">
        <w:rPr>
          <w:rFonts w:ascii="Times New Roman" w:hAnsi="Times New Roman" w:cs="Times New Roman"/>
          <w:sz w:val="24"/>
          <w:vertAlign w:val="superscript"/>
        </w:rPr>
        <w:t>[1]</w:t>
      </w:r>
      <w:r w:rsidRPr="00FB1FBD">
        <w:rPr>
          <w:rFonts w:ascii="Times New Roman" w:hAnsi="Times New Roman" w:cs="Times New Roman"/>
          <w:sz w:val="24"/>
        </w:rPr>
        <w:t xml:space="preserve"> Their ubiquity is mainly due to their versatile strength as a magnet: Neodymium magnets </w:t>
      </w:r>
      <w:r w:rsidR="00A00971" w:rsidRPr="00FB1FBD">
        <w:rPr>
          <w:rFonts w:ascii="Times New Roman" w:hAnsi="Times New Roman" w:cs="Times New Roman"/>
          <w:sz w:val="24"/>
        </w:rPr>
        <w:t>exhibit a powerful magnetic field</w:t>
      </w:r>
      <w:r w:rsidRPr="00FB1FBD">
        <w:rPr>
          <w:rFonts w:ascii="Times New Roman" w:hAnsi="Times New Roman" w:cs="Times New Roman"/>
          <w:sz w:val="24"/>
        </w:rPr>
        <w:t xml:space="preserve"> even when small, and can thus be used in a wide variety of magnetic applications. </w:t>
      </w:r>
    </w:p>
    <w:p w14:paraId="1D771197" w14:textId="63475711" w:rsidR="00A00971" w:rsidRPr="00FB1FBD" w:rsidRDefault="00A00971"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Materially, neodymium permanent magnets consist of small grains of a neodymium-iron-boron alloy (composition approximately Nd</w:t>
      </w:r>
      <w:r w:rsidRPr="00FB1FBD">
        <w:rPr>
          <w:rFonts w:ascii="Times New Roman" w:hAnsi="Times New Roman" w:cs="Times New Roman"/>
          <w:sz w:val="24"/>
          <w:vertAlign w:val="subscript"/>
        </w:rPr>
        <w:t>2</w:t>
      </w:r>
      <w:r w:rsidRPr="00FB1FBD">
        <w:rPr>
          <w:rFonts w:ascii="Times New Roman" w:hAnsi="Times New Roman" w:cs="Times New Roman"/>
          <w:sz w:val="24"/>
        </w:rPr>
        <w:t>Fe</w:t>
      </w:r>
      <w:r w:rsidRPr="00FB1FBD">
        <w:rPr>
          <w:rFonts w:ascii="Times New Roman" w:hAnsi="Times New Roman" w:cs="Times New Roman"/>
          <w:sz w:val="24"/>
          <w:vertAlign w:val="subscript"/>
        </w:rPr>
        <w:t>14</w:t>
      </w:r>
      <w:r w:rsidRPr="00FB1FBD">
        <w:rPr>
          <w:rFonts w:ascii="Times New Roman" w:hAnsi="Times New Roman" w:cs="Times New Roman"/>
          <w:sz w:val="24"/>
        </w:rPr>
        <w:t xml:space="preserve">B) surrounded by a neodymium-rich matrix phase. This is made from a master alloy of the aforementioned composition that has been powdered and sintered together, forming a brittle </w:t>
      </w:r>
      <w:r w:rsidR="002673A9">
        <w:rPr>
          <w:rFonts w:ascii="Times New Roman" w:hAnsi="Times New Roman" w:cs="Times New Roman"/>
          <w:sz w:val="24"/>
        </w:rPr>
        <w:t>intermetall</w:t>
      </w:r>
      <w:r w:rsidRPr="00FB1FBD">
        <w:rPr>
          <w:rFonts w:ascii="Times New Roman" w:hAnsi="Times New Roman" w:cs="Times New Roman"/>
          <w:sz w:val="24"/>
        </w:rPr>
        <w:t>ic material</w:t>
      </w:r>
      <w:r w:rsidR="00671897">
        <w:rPr>
          <w:rFonts w:ascii="Times New Roman" w:hAnsi="Times New Roman" w:cs="Times New Roman"/>
          <w:sz w:val="24"/>
        </w:rPr>
        <w:t>.</w:t>
      </w:r>
      <w:r w:rsidRPr="00FB1FBD">
        <w:rPr>
          <w:rFonts w:ascii="Times New Roman" w:hAnsi="Times New Roman" w:cs="Times New Roman"/>
          <w:sz w:val="24"/>
        </w:rPr>
        <w:t xml:space="preserve"> </w:t>
      </w:r>
      <w:r w:rsidR="00671897">
        <w:rPr>
          <w:rFonts w:ascii="Times New Roman" w:hAnsi="Times New Roman" w:cs="Times New Roman"/>
          <w:sz w:val="24"/>
        </w:rPr>
        <w:t>This</w:t>
      </w:r>
      <w:r w:rsidR="00671897" w:rsidRPr="00FB1FBD">
        <w:rPr>
          <w:rFonts w:ascii="Times New Roman" w:hAnsi="Times New Roman" w:cs="Times New Roman"/>
          <w:sz w:val="24"/>
        </w:rPr>
        <w:t xml:space="preserve"> </w:t>
      </w:r>
      <w:r w:rsidR="00AB4260">
        <w:rPr>
          <w:rFonts w:ascii="Times New Roman" w:hAnsi="Times New Roman" w:cs="Times New Roman"/>
          <w:sz w:val="24"/>
        </w:rPr>
        <w:t>is</w:t>
      </w:r>
      <w:r w:rsidRPr="00FB1FBD">
        <w:rPr>
          <w:rFonts w:ascii="Times New Roman" w:hAnsi="Times New Roman" w:cs="Times New Roman"/>
          <w:sz w:val="24"/>
        </w:rPr>
        <w:t xml:space="preserve"> heated</w:t>
      </w:r>
      <w:r w:rsidR="000108D9">
        <w:rPr>
          <w:rFonts w:ascii="Times New Roman" w:hAnsi="Times New Roman" w:cs="Times New Roman"/>
          <w:sz w:val="24"/>
        </w:rPr>
        <w:t xml:space="preserve"> above a temperature referred to as the Curie temperature for the alloy</w:t>
      </w:r>
      <w:r w:rsidR="00AB4260">
        <w:rPr>
          <w:rFonts w:ascii="Times New Roman" w:hAnsi="Times New Roman" w:cs="Times New Roman"/>
          <w:sz w:val="24"/>
        </w:rPr>
        <w:t>,</w:t>
      </w:r>
      <w:r w:rsidRPr="00FB1FBD">
        <w:rPr>
          <w:rFonts w:ascii="Times New Roman" w:hAnsi="Times New Roman" w:cs="Times New Roman"/>
          <w:sz w:val="24"/>
        </w:rPr>
        <w:t xml:space="preserve"> magnetized</w:t>
      </w:r>
      <w:r w:rsidR="00AB4260">
        <w:rPr>
          <w:rFonts w:ascii="Times New Roman" w:hAnsi="Times New Roman" w:cs="Times New Roman"/>
          <w:sz w:val="24"/>
        </w:rPr>
        <w:t>, and then cooled while still inside the magnetic field</w:t>
      </w:r>
      <w:r w:rsidRPr="00FB1FBD">
        <w:rPr>
          <w:rFonts w:ascii="Times New Roman" w:hAnsi="Times New Roman" w:cs="Times New Roman"/>
          <w:sz w:val="24"/>
        </w:rPr>
        <w:t xml:space="preserve"> to align the </w:t>
      </w:r>
      <w:r w:rsidR="00671897">
        <w:rPr>
          <w:rFonts w:ascii="Times New Roman" w:hAnsi="Times New Roman" w:cs="Times New Roman"/>
          <w:sz w:val="24"/>
        </w:rPr>
        <w:t>magnetic moment</w:t>
      </w:r>
      <w:r w:rsidRPr="00FB1FBD">
        <w:rPr>
          <w:rFonts w:ascii="Times New Roman" w:hAnsi="Times New Roman" w:cs="Times New Roman"/>
          <w:sz w:val="24"/>
        </w:rPr>
        <w:t xml:space="preserve">s </w:t>
      </w:r>
      <w:r w:rsidR="00671897">
        <w:rPr>
          <w:rFonts w:ascii="Times New Roman" w:hAnsi="Times New Roman" w:cs="Times New Roman"/>
          <w:sz w:val="24"/>
        </w:rPr>
        <w:t>along</w:t>
      </w:r>
      <w:r w:rsidRPr="00FB1FBD">
        <w:rPr>
          <w:rFonts w:ascii="Times New Roman" w:hAnsi="Times New Roman" w:cs="Times New Roman"/>
          <w:sz w:val="24"/>
        </w:rPr>
        <w:t xml:space="preserve"> </w:t>
      </w:r>
      <w:r w:rsidR="00671897">
        <w:rPr>
          <w:rFonts w:ascii="Times New Roman" w:hAnsi="Times New Roman" w:cs="Times New Roman"/>
          <w:sz w:val="24"/>
        </w:rPr>
        <w:t xml:space="preserve">the direction of the applied </w:t>
      </w:r>
      <w:r w:rsidR="00AB4260">
        <w:rPr>
          <w:rFonts w:ascii="Times New Roman" w:hAnsi="Times New Roman" w:cs="Times New Roman"/>
          <w:sz w:val="24"/>
        </w:rPr>
        <w:t>field</w:t>
      </w:r>
      <w:r w:rsidR="00671897">
        <w:rPr>
          <w:rFonts w:ascii="Times New Roman" w:hAnsi="Times New Roman" w:cs="Times New Roman"/>
          <w:sz w:val="24"/>
        </w:rPr>
        <w:t>.</w:t>
      </w:r>
      <w:r w:rsidRPr="00FB1FBD">
        <w:rPr>
          <w:rFonts w:ascii="Times New Roman" w:hAnsi="Times New Roman" w:cs="Times New Roman"/>
          <w:sz w:val="24"/>
        </w:rPr>
        <w:t xml:space="preserve"> </w:t>
      </w:r>
      <w:r w:rsidR="000108D9">
        <w:rPr>
          <w:rFonts w:ascii="Times New Roman" w:hAnsi="Times New Roman" w:cs="Times New Roman"/>
          <w:sz w:val="24"/>
        </w:rPr>
        <w:t xml:space="preserve">The Curie temperature is the point at which all the magnetic domains of the alloy are mobile enough to either randomly orient in the absence of a magnetic field, removing the magnetic properties of the alloy, or align in the presence of a strong magnetic field, giving it the properties of a permanent magnet. </w:t>
      </w:r>
      <w:r w:rsidR="00671897">
        <w:rPr>
          <w:rFonts w:ascii="Times New Roman" w:hAnsi="Times New Roman" w:cs="Times New Roman"/>
          <w:sz w:val="24"/>
        </w:rPr>
        <w:t>T</w:t>
      </w:r>
      <w:r w:rsidRPr="00FB1FBD">
        <w:rPr>
          <w:rFonts w:ascii="Times New Roman" w:hAnsi="Times New Roman" w:cs="Times New Roman"/>
          <w:sz w:val="24"/>
        </w:rPr>
        <w:t>he alloy’s high magnetic permeability</w:t>
      </w:r>
      <w:r w:rsidR="00671897">
        <w:rPr>
          <w:rFonts w:ascii="Times New Roman" w:hAnsi="Times New Roman" w:cs="Times New Roman"/>
          <w:sz w:val="24"/>
        </w:rPr>
        <w:t xml:space="preserve">, high magnetic moment per unit volume, and high coercivity </w:t>
      </w:r>
      <w:r w:rsidRPr="00FB1FBD">
        <w:rPr>
          <w:rFonts w:ascii="Times New Roman" w:hAnsi="Times New Roman" w:cs="Times New Roman"/>
          <w:sz w:val="24"/>
        </w:rPr>
        <w:t>result</w:t>
      </w:r>
      <w:r w:rsidR="00671897">
        <w:rPr>
          <w:rFonts w:ascii="Times New Roman" w:hAnsi="Times New Roman" w:cs="Times New Roman"/>
          <w:sz w:val="24"/>
        </w:rPr>
        <w:t>s</w:t>
      </w:r>
      <w:r w:rsidRPr="00FB1FBD">
        <w:rPr>
          <w:rFonts w:ascii="Times New Roman" w:hAnsi="Times New Roman" w:cs="Times New Roman"/>
          <w:sz w:val="24"/>
        </w:rPr>
        <w:t xml:space="preserve"> in a very strong magnet even at small sizes compared to traditional </w:t>
      </w:r>
      <w:r w:rsidR="00671897">
        <w:rPr>
          <w:rFonts w:ascii="Times New Roman" w:hAnsi="Times New Roman" w:cs="Times New Roman"/>
          <w:sz w:val="24"/>
        </w:rPr>
        <w:t xml:space="preserve">iron- and </w:t>
      </w:r>
      <w:r w:rsidRPr="00FB1FBD">
        <w:rPr>
          <w:rFonts w:ascii="Times New Roman" w:hAnsi="Times New Roman" w:cs="Times New Roman"/>
          <w:sz w:val="24"/>
        </w:rPr>
        <w:t xml:space="preserve">iron-oxide-based magnetic materials. During manufacture, </w:t>
      </w:r>
      <w:r w:rsidR="002E1EA3" w:rsidRPr="00FB1FBD">
        <w:rPr>
          <w:rFonts w:ascii="Times New Roman" w:hAnsi="Times New Roman" w:cs="Times New Roman"/>
          <w:sz w:val="24"/>
        </w:rPr>
        <w:t xml:space="preserve">other rare-earth materials </w:t>
      </w:r>
      <w:r w:rsidR="002E1EA3">
        <w:rPr>
          <w:rFonts w:ascii="Times New Roman" w:hAnsi="Times New Roman" w:cs="Times New Roman"/>
          <w:sz w:val="24"/>
        </w:rPr>
        <w:t xml:space="preserve">can substitute for </w:t>
      </w:r>
      <w:r w:rsidRPr="00FB1FBD">
        <w:rPr>
          <w:rFonts w:ascii="Times New Roman" w:hAnsi="Times New Roman" w:cs="Times New Roman"/>
          <w:sz w:val="24"/>
        </w:rPr>
        <w:t xml:space="preserve">small amounts of the neodymium with little change in magnetic strength owing to their similar properties. </w:t>
      </w:r>
      <w:r w:rsidR="00A3772B">
        <w:rPr>
          <w:rFonts w:ascii="Times New Roman" w:hAnsi="Times New Roman" w:cs="Times New Roman"/>
          <w:sz w:val="24"/>
        </w:rPr>
        <w:t>Trace amounts of cobalt and nickel can be found substituting for iron in a similar manner.</w:t>
      </w:r>
      <w:r w:rsidR="00A3772B">
        <w:rPr>
          <w:rFonts w:ascii="Times New Roman" w:hAnsi="Times New Roman" w:cs="Times New Roman"/>
          <w:sz w:val="24"/>
          <w:vertAlign w:val="superscript"/>
        </w:rPr>
        <w:t>[2]</w:t>
      </w:r>
      <w:r w:rsidR="00A3772B">
        <w:rPr>
          <w:rFonts w:ascii="Times New Roman" w:hAnsi="Times New Roman" w:cs="Times New Roman"/>
          <w:sz w:val="24"/>
        </w:rPr>
        <w:t xml:space="preserve"> </w:t>
      </w:r>
      <w:r w:rsidRPr="00FB1FBD">
        <w:rPr>
          <w:rFonts w:ascii="Times New Roman" w:hAnsi="Times New Roman" w:cs="Times New Roman"/>
          <w:sz w:val="24"/>
        </w:rPr>
        <w:t>The average composition of the sintered body of a neodymium magnet is given below.</w:t>
      </w:r>
    </w:p>
    <w:p w14:paraId="7BEA89B8" w14:textId="3D00C994" w:rsidR="00852B18" w:rsidRPr="00FB1FBD" w:rsidRDefault="00852B18" w:rsidP="00EE40C1">
      <w:pPr>
        <w:spacing w:line="480" w:lineRule="auto"/>
        <w:jc w:val="center"/>
        <w:rPr>
          <w:rFonts w:ascii="Times New Roman" w:hAnsi="Times New Roman" w:cs="Times New Roman"/>
          <w:i/>
          <w:sz w:val="18"/>
        </w:rPr>
      </w:pPr>
      <w:r w:rsidRPr="00FB1FBD">
        <w:rPr>
          <w:rFonts w:ascii="Times New Roman" w:hAnsi="Times New Roman" w:cs="Times New Roman"/>
          <w:i/>
          <w:sz w:val="18"/>
        </w:rPr>
        <w:lastRenderedPageBreak/>
        <w:t>Table 1. Average composition of Nd sintered magnet by weight. Table adapted from Firdaus et al. (2016).</w:t>
      </w:r>
      <w:r w:rsidR="00E54573">
        <w:rPr>
          <w:rFonts w:ascii="Times New Roman" w:hAnsi="Times New Roman" w:cs="Times New Roman"/>
          <w:i/>
          <w:sz w:val="18"/>
        </w:rPr>
        <w:t xml:space="preserve"> O and C are listed as contaminants, and are therefore not compared during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8"/>
        <w:gridCol w:w="4682"/>
      </w:tblGrid>
      <w:tr w:rsidR="00852B18" w:rsidRPr="00FB1FBD" w14:paraId="7D4400C8" w14:textId="77777777" w:rsidTr="004E78CE">
        <w:trPr>
          <w:trHeight w:val="278"/>
        </w:trPr>
        <w:tc>
          <w:tcPr>
            <w:tcW w:w="4788" w:type="dxa"/>
            <w:shd w:val="clear" w:color="auto" w:fill="auto"/>
          </w:tcPr>
          <w:p w14:paraId="6FB25D10"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Element</w:t>
            </w:r>
          </w:p>
        </w:tc>
        <w:tc>
          <w:tcPr>
            <w:tcW w:w="4788" w:type="dxa"/>
            <w:shd w:val="clear" w:color="auto" w:fill="auto"/>
          </w:tcPr>
          <w:p w14:paraId="28A92D85"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Composition (wt. %)</w:t>
            </w:r>
          </w:p>
        </w:tc>
      </w:tr>
      <w:tr w:rsidR="00852B18" w:rsidRPr="00FB1FBD" w14:paraId="259F8988" w14:textId="77777777" w:rsidTr="004E78CE">
        <w:tc>
          <w:tcPr>
            <w:tcW w:w="4788" w:type="dxa"/>
            <w:shd w:val="clear" w:color="auto" w:fill="auto"/>
          </w:tcPr>
          <w:p w14:paraId="34DF0513"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Nd</w:t>
            </w:r>
          </w:p>
        </w:tc>
        <w:tc>
          <w:tcPr>
            <w:tcW w:w="4788" w:type="dxa"/>
            <w:shd w:val="clear" w:color="auto" w:fill="auto"/>
          </w:tcPr>
          <w:p w14:paraId="6AD26CA9"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23.00</w:t>
            </w:r>
          </w:p>
        </w:tc>
      </w:tr>
      <w:tr w:rsidR="00852B18" w:rsidRPr="00FB1FBD" w14:paraId="12FD0519" w14:textId="77777777" w:rsidTr="004E78CE">
        <w:tc>
          <w:tcPr>
            <w:tcW w:w="4788" w:type="dxa"/>
            <w:shd w:val="clear" w:color="auto" w:fill="auto"/>
          </w:tcPr>
          <w:p w14:paraId="746BDCE0"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Fe</w:t>
            </w:r>
          </w:p>
        </w:tc>
        <w:tc>
          <w:tcPr>
            <w:tcW w:w="4788" w:type="dxa"/>
            <w:shd w:val="clear" w:color="auto" w:fill="auto"/>
          </w:tcPr>
          <w:p w14:paraId="69057F99"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65.88</w:t>
            </w:r>
          </w:p>
        </w:tc>
      </w:tr>
      <w:tr w:rsidR="00852B18" w:rsidRPr="00FB1FBD" w14:paraId="2965B7E5" w14:textId="77777777" w:rsidTr="004E78CE">
        <w:tc>
          <w:tcPr>
            <w:tcW w:w="4788" w:type="dxa"/>
            <w:shd w:val="clear" w:color="auto" w:fill="auto"/>
          </w:tcPr>
          <w:p w14:paraId="0FB954DF"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B</w:t>
            </w:r>
          </w:p>
        </w:tc>
        <w:tc>
          <w:tcPr>
            <w:tcW w:w="4788" w:type="dxa"/>
            <w:shd w:val="clear" w:color="auto" w:fill="auto"/>
          </w:tcPr>
          <w:p w14:paraId="53F998BF"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0.99</w:t>
            </w:r>
          </w:p>
        </w:tc>
      </w:tr>
      <w:tr w:rsidR="00852B18" w:rsidRPr="00FB1FBD" w14:paraId="07F4E3C8" w14:textId="77777777" w:rsidTr="004E78CE">
        <w:tc>
          <w:tcPr>
            <w:tcW w:w="4788" w:type="dxa"/>
            <w:shd w:val="clear" w:color="auto" w:fill="auto"/>
          </w:tcPr>
          <w:p w14:paraId="3E4CA43C"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Dy</w:t>
            </w:r>
          </w:p>
        </w:tc>
        <w:tc>
          <w:tcPr>
            <w:tcW w:w="4788" w:type="dxa"/>
            <w:shd w:val="clear" w:color="auto" w:fill="auto"/>
          </w:tcPr>
          <w:p w14:paraId="1D4555AF"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1.31</w:t>
            </w:r>
          </w:p>
        </w:tc>
      </w:tr>
      <w:tr w:rsidR="00852B18" w:rsidRPr="00FB1FBD" w14:paraId="6C1944A7" w14:textId="77777777" w:rsidTr="004E78CE">
        <w:tc>
          <w:tcPr>
            <w:tcW w:w="4788" w:type="dxa"/>
            <w:shd w:val="clear" w:color="auto" w:fill="auto"/>
          </w:tcPr>
          <w:p w14:paraId="58D334E4"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Pr</w:t>
            </w:r>
          </w:p>
        </w:tc>
        <w:tc>
          <w:tcPr>
            <w:tcW w:w="4788" w:type="dxa"/>
            <w:shd w:val="clear" w:color="auto" w:fill="auto"/>
          </w:tcPr>
          <w:p w14:paraId="39A0E260"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6.97</w:t>
            </w:r>
          </w:p>
        </w:tc>
      </w:tr>
      <w:tr w:rsidR="00852B18" w:rsidRPr="00FB1FBD" w14:paraId="306B442E" w14:textId="77777777" w:rsidTr="004E78CE">
        <w:tc>
          <w:tcPr>
            <w:tcW w:w="4788" w:type="dxa"/>
            <w:shd w:val="clear" w:color="auto" w:fill="auto"/>
          </w:tcPr>
          <w:p w14:paraId="206BBB52"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Tb</w:t>
            </w:r>
          </w:p>
        </w:tc>
        <w:tc>
          <w:tcPr>
            <w:tcW w:w="4788" w:type="dxa"/>
            <w:shd w:val="clear" w:color="auto" w:fill="auto"/>
          </w:tcPr>
          <w:p w14:paraId="5FFE0DFB"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w:t>
            </w:r>
          </w:p>
        </w:tc>
      </w:tr>
      <w:tr w:rsidR="00852B18" w:rsidRPr="00FB1FBD" w14:paraId="59EC2243" w14:textId="77777777" w:rsidTr="004E78CE">
        <w:tc>
          <w:tcPr>
            <w:tcW w:w="4788" w:type="dxa"/>
            <w:shd w:val="clear" w:color="auto" w:fill="auto"/>
          </w:tcPr>
          <w:p w14:paraId="1E236511"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Co</w:t>
            </w:r>
          </w:p>
        </w:tc>
        <w:tc>
          <w:tcPr>
            <w:tcW w:w="4788" w:type="dxa"/>
            <w:shd w:val="clear" w:color="auto" w:fill="auto"/>
          </w:tcPr>
          <w:p w14:paraId="4EE8F42C"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0.99</w:t>
            </w:r>
          </w:p>
        </w:tc>
      </w:tr>
      <w:tr w:rsidR="00852B18" w:rsidRPr="00FB1FBD" w14:paraId="0D3B8262" w14:textId="77777777" w:rsidTr="004E78CE">
        <w:tc>
          <w:tcPr>
            <w:tcW w:w="4788" w:type="dxa"/>
            <w:shd w:val="clear" w:color="auto" w:fill="auto"/>
          </w:tcPr>
          <w:p w14:paraId="52EB3BDB"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Ni</w:t>
            </w:r>
          </w:p>
        </w:tc>
        <w:tc>
          <w:tcPr>
            <w:tcW w:w="4788" w:type="dxa"/>
            <w:shd w:val="clear" w:color="auto" w:fill="auto"/>
          </w:tcPr>
          <w:p w14:paraId="25642065" w14:textId="77777777" w:rsidR="00852B18" w:rsidRPr="00FB1FBD" w:rsidRDefault="00852B18" w:rsidP="009639ED">
            <w:pPr>
              <w:spacing w:line="240" w:lineRule="auto"/>
              <w:jc w:val="center"/>
              <w:rPr>
                <w:rFonts w:ascii="Times New Roman" w:hAnsi="Times New Roman" w:cs="Times New Roman"/>
                <w:sz w:val="24"/>
              </w:rPr>
            </w:pPr>
            <w:r w:rsidRPr="00FB1FBD">
              <w:rPr>
                <w:rFonts w:ascii="Times New Roman" w:hAnsi="Times New Roman" w:cs="Times New Roman"/>
                <w:sz w:val="24"/>
              </w:rPr>
              <w:t>-</w:t>
            </w:r>
          </w:p>
        </w:tc>
      </w:tr>
      <w:tr w:rsidR="00E54573" w:rsidRPr="00FB1FBD" w14:paraId="4DF10B61" w14:textId="77777777" w:rsidTr="004E78CE">
        <w:tc>
          <w:tcPr>
            <w:tcW w:w="4788" w:type="dxa"/>
            <w:shd w:val="clear" w:color="auto" w:fill="auto"/>
          </w:tcPr>
          <w:p w14:paraId="5CCC7795" w14:textId="334E67EC" w:rsidR="00E54573" w:rsidRPr="00FB1FBD" w:rsidRDefault="00E54573" w:rsidP="009639ED">
            <w:pPr>
              <w:spacing w:line="240" w:lineRule="auto"/>
              <w:jc w:val="center"/>
              <w:rPr>
                <w:rFonts w:ascii="Times New Roman" w:hAnsi="Times New Roman" w:cs="Times New Roman"/>
                <w:sz w:val="24"/>
              </w:rPr>
            </w:pPr>
            <w:r>
              <w:rPr>
                <w:rFonts w:ascii="Times New Roman" w:hAnsi="Times New Roman" w:cs="Times New Roman"/>
                <w:sz w:val="24"/>
              </w:rPr>
              <w:t>Al</w:t>
            </w:r>
          </w:p>
        </w:tc>
        <w:tc>
          <w:tcPr>
            <w:tcW w:w="4788" w:type="dxa"/>
            <w:shd w:val="clear" w:color="auto" w:fill="auto"/>
          </w:tcPr>
          <w:p w14:paraId="2B1489A3" w14:textId="61F5A0D9" w:rsidR="00E54573" w:rsidRPr="00FB1FBD" w:rsidRDefault="00E54573" w:rsidP="009639ED">
            <w:pPr>
              <w:spacing w:line="240" w:lineRule="auto"/>
              <w:jc w:val="center"/>
              <w:rPr>
                <w:rFonts w:ascii="Times New Roman" w:hAnsi="Times New Roman" w:cs="Times New Roman"/>
                <w:sz w:val="24"/>
              </w:rPr>
            </w:pPr>
            <w:r>
              <w:rPr>
                <w:rFonts w:ascii="Times New Roman" w:hAnsi="Times New Roman" w:cs="Times New Roman"/>
                <w:sz w:val="24"/>
              </w:rPr>
              <w:t>0.25</w:t>
            </w:r>
          </w:p>
        </w:tc>
      </w:tr>
      <w:tr w:rsidR="00E54573" w:rsidRPr="00FB1FBD" w14:paraId="6C746585" w14:textId="77777777" w:rsidTr="004E78CE">
        <w:tc>
          <w:tcPr>
            <w:tcW w:w="4788" w:type="dxa"/>
            <w:shd w:val="clear" w:color="auto" w:fill="auto"/>
          </w:tcPr>
          <w:p w14:paraId="5C69150C" w14:textId="48679F85" w:rsidR="00E54573" w:rsidRDefault="00E54573" w:rsidP="009639ED">
            <w:pPr>
              <w:spacing w:line="240" w:lineRule="auto"/>
              <w:jc w:val="center"/>
              <w:rPr>
                <w:rFonts w:ascii="Times New Roman" w:hAnsi="Times New Roman" w:cs="Times New Roman"/>
                <w:sz w:val="24"/>
              </w:rPr>
            </w:pPr>
            <w:r>
              <w:rPr>
                <w:rFonts w:ascii="Times New Roman" w:hAnsi="Times New Roman" w:cs="Times New Roman"/>
                <w:sz w:val="24"/>
              </w:rPr>
              <w:t>O</w:t>
            </w:r>
          </w:p>
        </w:tc>
        <w:tc>
          <w:tcPr>
            <w:tcW w:w="4788" w:type="dxa"/>
            <w:shd w:val="clear" w:color="auto" w:fill="auto"/>
          </w:tcPr>
          <w:p w14:paraId="4659573C" w14:textId="4A5F8310" w:rsidR="00E54573" w:rsidRDefault="00E54573" w:rsidP="009639ED">
            <w:pPr>
              <w:spacing w:line="240" w:lineRule="auto"/>
              <w:jc w:val="center"/>
              <w:rPr>
                <w:rFonts w:ascii="Times New Roman" w:hAnsi="Times New Roman" w:cs="Times New Roman"/>
                <w:sz w:val="24"/>
              </w:rPr>
            </w:pPr>
            <w:r>
              <w:rPr>
                <w:rFonts w:ascii="Times New Roman" w:hAnsi="Times New Roman" w:cs="Times New Roman"/>
                <w:sz w:val="24"/>
              </w:rPr>
              <w:t>0.54</w:t>
            </w:r>
          </w:p>
        </w:tc>
      </w:tr>
      <w:tr w:rsidR="00E54573" w:rsidRPr="00FB1FBD" w14:paraId="140CEF25" w14:textId="77777777" w:rsidTr="004E78CE">
        <w:tc>
          <w:tcPr>
            <w:tcW w:w="4788" w:type="dxa"/>
            <w:shd w:val="clear" w:color="auto" w:fill="auto"/>
          </w:tcPr>
          <w:p w14:paraId="1C885D7C" w14:textId="4F3F0E78" w:rsidR="00E54573" w:rsidRDefault="00E54573" w:rsidP="009639ED">
            <w:pPr>
              <w:spacing w:line="240" w:lineRule="auto"/>
              <w:jc w:val="center"/>
              <w:rPr>
                <w:rFonts w:ascii="Times New Roman" w:hAnsi="Times New Roman" w:cs="Times New Roman"/>
                <w:sz w:val="24"/>
              </w:rPr>
            </w:pPr>
            <w:r>
              <w:rPr>
                <w:rFonts w:ascii="Times New Roman" w:hAnsi="Times New Roman" w:cs="Times New Roman"/>
                <w:sz w:val="24"/>
              </w:rPr>
              <w:t>C</w:t>
            </w:r>
          </w:p>
        </w:tc>
        <w:tc>
          <w:tcPr>
            <w:tcW w:w="4788" w:type="dxa"/>
            <w:shd w:val="clear" w:color="auto" w:fill="auto"/>
          </w:tcPr>
          <w:p w14:paraId="36772681" w14:textId="411AFBFE" w:rsidR="00E54573" w:rsidRDefault="00E54573" w:rsidP="009639ED">
            <w:pPr>
              <w:spacing w:line="240" w:lineRule="auto"/>
              <w:jc w:val="center"/>
              <w:rPr>
                <w:rFonts w:ascii="Times New Roman" w:hAnsi="Times New Roman" w:cs="Times New Roman"/>
                <w:sz w:val="24"/>
              </w:rPr>
            </w:pPr>
            <w:r>
              <w:rPr>
                <w:rFonts w:ascii="Times New Roman" w:hAnsi="Times New Roman" w:cs="Times New Roman"/>
                <w:sz w:val="24"/>
              </w:rPr>
              <w:t>0.07</w:t>
            </w:r>
          </w:p>
        </w:tc>
      </w:tr>
    </w:tbl>
    <w:p w14:paraId="3F05AC37" w14:textId="77777777" w:rsidR="00852B18" w:rsidRPr="00FB1FBD" w:rsidRDefault="00852B18" w:rsidP="00EE40C1">
      <w:pPr>
        <w:spacing w:line="480" w:lineRule="auto"/>
        <w:jc w:val="both"/>
        <w:rPr>
          <w:rFonts w:ascii="Times New Roman" w:hAnsi="Times New Roman" w:cs="Times New Roman"/>
          <w:sz w:val="24"/>
        </w:rPr>
      </w:pPr>
    </w:p>
    <w:p w14:paraId="57AC7FD0" w14:textId="6671115C" w:rsidR="00852B18" w:rsidRPr="00FB1FBD" w:rsidRDefault="00A00971"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After the alloy has been magnetized, it is coated in a suitably unreactive and mechanically stable</w:t>
      </w:r>
      <w:r w:rsidR="00FB1FBD">
        <w:rPr>
          <w:rFonts w:ascii="Times New Roman" w:hAnsi="Times New Roman" w:cs="Times New Roman"/>
          <w:sz w:val="24"/>
        </w:rPr>
        <w:t xml:space="preserve"> metallic layer</w:t>
      </w:r>
      <w:r w:rsidRPr="00FB1FBD">
        <w:rPr>
          <w:rFonts w:ascii="Times New Roman" w:hAnsi="Times New Roman" w:cs="Times New Roman"/>
          <w:sz w:val="24"/>
        </w:rPr>
        <w:t xml:space="preserve"> that resists degradation by oxygen and water as well as abrasion. Nickel</w:t>
      </w:r>
      <w:r w:rsidR="000108D9">
        <w:rPr>
          <w:rFonts w:ascii="Times New Roman" w:hAnsi="Times New Roman" w:cs="Times New Roman"/>
          <w:sz w:val="24"/>
        </w:rPr>
        <w:t>, aluminum,</w:t>
      </w:r>
      <w:r w:rsidR="00C91807">
        <w:rPr>
          <w:rFonts w:ascii="Times New Roman" w:hAnsi="Times New Roman" w:cs="Times New Roman"/>
          <w:sz w:val="24"/>
        </w:rPr>
        <w:t xml:space="preserve"> </w:t>
      </w:r>
      <w:r w:rsidR="00C324DF" w:rsidRPr="00FB1FBD">
        <w:rPr>
          <w:rFonts w:ascii="Times New Roman" w:hAnsi="Times New Roman" w:cs="Times New Roman"/>
          <w:sz w:val="24"/>
        </w:rPr>
        <w:t>and copper</w:t>
      </w:r>
      <w:r w:rsidRPr="00FB1FBD">
        <w:rPr>
          <w:rFonts w:ascii="Times New Roman" w:hAnsi="Times New Roman" w:cs="Times New Roman"/>
          <w:sz w:val="24"/>
        </w:rPr>
        <w:t xml:space="preserve"> </w:t>
      </w:r>
      <w:r w:rsidR="00C324DF">
        <w:rPr>
          <w:rFonts w:ascii="Times New Roman" w:hAnsi="Times New Roman" w:cs="Times New Roman"/>
          <w:sz w:val="24"/>
        </w:rPr>
        <w:t>are</w:t>
      </w:r>
      <w:r w:rsidR="00C324DF" w:rsidRPr="00FB1FBD">
        <w:rPr>
          <w:rFonts w:ascii="Times New Roman" w:hAnsi="Times New Roman" w:cs="Times New Roman"/>
          <w:sz w:val="24"/>
        </w:rPr>
        <w:t xml:space="preserve"> </w:t>
      </w:r>
      <w:r w:rsidRPr="00FB1FBD">
        <w:rPr>
          <w:rFonts w:ascii="Times New Roman" w:hAnsi="Times New Roman" w:cs="Times New Roman"/>
          <w:sz w:val="24"/>
        </w:rPr>
        <w:t>typical choice</w:t>
      </w:r>
      <w:r w:rsidR="00C324DF">
        <w:rPr>
          <w:rFonts w:ascii="Times New Roman" w:hAnsi="Times New Roman" w:cs="Times New Roman"/>
          <w:sz w:val="24"/>
        </w:rPr>
        <w:t>s</w:t>
      </w:r>
      <w:r w:rsidRPr="00FB1FBD">
        <w:rPr>
          <w:rFonts w:ascii="Times New Roman" w:hAnsi="Times New Roman" w:cs="Times New Roman"/>
          <w:sz w:val="24"/>
        </w:rPr>
        <w:t xml:space="preserve"> for this coating.</w:t>
      </w:r>
    </w:p>
    <w:p w14:paraId="0FB0337F" w14:textId="77777777" w:rsidR="005C02B0" w:rsidRPr="00FB1FBD" w:rsidRDefault="00852B18"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 xml:space="preserve">Despite their wide use, no large-scale, economically viable process has yet been implemented to reuse neodymium-containing magnets. Most neodymium magnets in modern technology are quite small due to their proportionally high magnetic strength, and as such they are simply thrown away inside whatever product they were used in. </w:t>
      </w:r>
    </w:p>
    <w:p w14:paraId="75B435F2" w14:textId="69BAC24C" w:rsidR="005C02B0" w:rsidRPr="00FB1FBD" w:rsidRDefault="00E95E2C" w:rsidP="00EE40C1">
      <w:pPr>
        <w:spacing w:line="480" w:lineRule="auto"/>
        <w:ind w:firstLine="720"/>
        <w:jc w:val="both"/>
        <w:rPr>
          <w:rFonts w:ascii="Times New Roman" w:hAnsi="Times New Roman" w:cs="Times New Roman"/>
          <w:sz w:val="24"/>
        </w:rPr>
      </w:pPr>
      <w:r>
        <w:rPr>
          <w:rFonts w:ascii="Times New Roman" w:hAnsi="Times New Roman" w:cs="Times New Roman"/>
          <w:sz w:val="24"/>
        </w:rPr>
        <w:t>Concerns about availability of rare earth elements (including neodymium)</w:t>
      </w:r>
      <w:r w:rsidR="005C02B0" w:rsidRPr="00FB1FBD">
        <w:rPr>
          <w:rFonts w:ascii="Times New Roman" w:hAnsi="Times New Roman" w:cs="Times New Roman"/>
          <w:sz w:val="24"/>
        </w:rPr>
        <w:t xml:space="preserve"> </w:t>
      </w:r>
      <w:r>
        <w:rPr>
          <w:rFonts w:ascii="Times New Roman" w:hAnsi="Times New Roman" w:cs="Times New Roman"/>
          <w:sz w:val="24"/>
        </w:rPr>
        <w:t xml:space="preserve">have led to investigations into </w:t>
      </w:r>
      <w:r w:rsidR="005C02B0" w:rsidRPr="00FB1FBD">
        <w:rPr>
          <w:rFonts w:ascii="Times New Roman" w:hAnsi="Times New Roman" w:cs="Times New Roman"/>
          <w:sz w:val="24"/>
        </w:rPr>
        <w:t>recycling of rare-earth metals in general. The current largest producer of rare-earths is China</w:t>
      </w:r>
      <w:r w:rsidR="005C02B0" w:rsidRPr="00776649">
        <w:rPr>
          <w:rFonts w:ascii="Times New Roman" w:hAnsi="Times New Roman" w:cs="Times New Roman"/>
          <w:sz w:val="24"/>
          <w:vertAlign w:val="superscript"/>
        </w:rPr>
        <w:t>[</w:t>
      </w:r>
      <w:r w:rsidR="00776649" w:rsidRPr="00776649">
        <w:rPr>
          <w:rFonts w:ascii="Times New Roman" w:hAnsi="Times New Roman" w:cs="Times New Roman"/>
          <w:sz w:val="24"/>
          <w:vertAlign w:val="superscript"/>
        </w:rPr>
        <w:t>8]</w:t>
      </w:r>
      <w:r w:rsidR="005C02B0" w:rsidRPr="00FB1FBD">
        <w:rPr>
          <w:rFonts w:ascii="Times New Roman" w:hAnsi="Times New Roman" w:cs="Times New Roman"/>
          <w:sz w:val="24"/>
          <w:vertAlign w:val="subscript"/>
        </w:rPr>
        <w:t xml:space="preserve"> </w:t>
      </w:r>
      <w:r w:rsidR="005C02B0" w:rsidRPr="00FB1FBD">
        <w:rPr>
          <w:rFonts w:ascii="Times New Roman" w:hAnsi="Times New Roman" w:cs="Times New Roman"/>
          <w:sz w:val="24"/>
        </w:rPr>
        <w:t xml:space="preserve">, </w:t>
      </w:r>
      <w:r w:rsidR="00544D51">
        <w:rPr>
          <w:rFonts w:ascii="Times New Roman" w:hAnsi="Times New Roman" w:cs="Times New Roman"/>
          <w:sz w:val="24"/>
        </w:rPr>
        <w:t>which dominates the global</w:t>
      </w:r>
      <w:r w:rsidR="005C02B0" w:rsidRPr="00FB1FBD">
        <w:rPr>
          <w:rFonts w:ascii="Times New Roman" w:hAnsi="Times New Roman" w:cs="Times New Roman"/>
          <w:sz w:val="24"/>
        </w:rPr>
        <w:t xml:space="preserve"> trade mostly due to low prices, high demand, and </w:t>
      </w:r>
      <w:r w:rsidR="005C02B0" w:rsidRPr="00FB1FBD">
        <w:rPr>
          <w:rFonts w:ascii="Times New Roman" w:hAnsi="Times New Roman" w:cs="Times New Roman"/>
          <w:sz w:val="24"/>
        </w:rPr>
        <w:lastRenderedPageBreak/>
        <w:t xml:space="preserve">high supply rates. However, if China </w:t>
      </w:r>
      <w:r w:rsidR="00544D51">
        <w:rPr>
          <w:rFonts w:ascii="Times New Roman" w:hAnsi="Times New Roman" w:cs="Times New Roman"/>
          <w:sz w:val="24"/>
        </w:rPr>
        <w:t xml:space="preserve">were to </w:t>
      </w:r>
      <w:r w:rsidR="005C02B0" w:rsidRPr="00FB1FBD">
        <w:rPr>
          <w:rFonts w:ascii="Times New Roman" w:hAnsi="Times New Roman" w:cs="Times New Roman"/>
          <w:sz w:val="24"/>
        </w:rPr>
        <w:t xml:space="preserve">raise the prices of </w:t>
      </w:r>
      <w:r w:rsidR="00544D51">
        <w:rPr>
          <w:rFonts w:ascii="Times New Roman" w:hAnsi="Times New Roman" w:cs="Times New Roman"/>
          <w:sz w:val="24"/>
        </w:rPr>
        <w:t>rare earths</w:t>
      </w:r>
      <w:r w:rsidR="005C02B0" w:rsidRPr="00FB1FBD">
        <w:rPr>
          <w:rFonts w:ascii="Times New Roman" w:hAnsi="Times New Roman" w:cs="Times New Roman"/>
          <w:sz w:val="24"/>
        </w:rPr>
        <w:t>, the electronics industry as a whole would suffer drastically due to the ubiquity of neodymium magnets and other rare-earths in magnetic</w:t>
      </w:r>
      <w:r w:rsidR="0042043B">
        <w:rPr>
          <w:rFonts w:ascii="Times New Roman" w:hAnsi="Times New Roman" w:cs="Times New Roman"/>
          <w:sz w:val="24"/>
        </w:rPr>
        <w:t>, optical</w:t>
      </w:r>
      <w:r w:rsidR="005C02B0" w:rsidRPr="00FB1FBD">
        <w:rPr>
          <w:rFonts w:ascii="Times New Roman" w:hAnsi="Times New Roman" w:cs="Times New Roman"/>
          <w:sz w:val="24"/>
        </w:rPr>
        <w:t xml:space="preserve"> and modern energy storage technologies. </w:t>
      </w:r>
      <w:r w:rsidR="0042043B">
        <w:rPr>
          <w:rFonts w:ascii="Times New Roman" w:hAnsi="Times New Roman" w:cs="Times New Roman"/>
          <w:sz w:val="24"/>
        </w:rPr>
        <w:t>For example, nickel-metal hydride batteries’ anodes consist of a variety of metal hydrides, several of which are rare-earths and one of which is neodymium.</w:t>
      </w:r>
      <w:r w:rsidR="005C02B0" w:rsidRPr="00FB1FBD">
        <w:rPr>
          <w:rFonts w:ascii="Times New Roman" w:hAnsi="Times New Roman" w:cs="Times New Roman"/>
          <w:sz w:val="24"/>
        </w:rPr>
        <w:t xml:space="preserve"> </w:t>
      </w:r>
      <w:r w:rsidR="0042043B">
        <w:rPr>
          <w:rFonts w:ascii="Times New Roman" w:hAnsi="Times New Roman" w:cs="Times New Roman"/>
          <w:sz w:val="24"/>
        </w:rPr>
        <w:t xml:space="preserve">Doped yttrium-aluminum-garnet crystals (Nd:YAG) are used in laser optics. </w:t>
      </w:r>
      <w:r w:rsidR="005C02B0" w:rsidRPr="00FB1FBD">
        <w:rPr>
          <w:rFonts w:ascii="Times New Roman" w:hAnsi="Times New Roman" w:cs="Times New Roman"/>
          <w:sz w:val="24"/>
        </w:rPr>
        <w:t xml:space="preserve">While the United States </w:t>
      </w:r>
      <w:r w:rsidR="002D350C">
        <w:rPr>
          <w:rFonts w:ascii="Times New Roman" w:hAnsi="Times New Roman" w:cs="Times New Roman"/>
          <w:sz w:val="24"/>
        </w:rPr>
        <w:t xml:space="preserve">and other countries </w:t>
      </w:r>
      <w:r w:rsidR="005C02B0" w:rsidRPr="00FB1FBD">
        <w:rPr>
          <w:rFonts w:ascii="Times New Roman" w:hAnsi="Times New Roman" w:cs="Times New Roman"/>
          <w:sz w:val="24"/>
        </w:rPr>
        <w:t>have res</w:t>
      </w:r>
      <w:r w:rsidR="002D350C">
        <w:rPr>
          <w:rFonts w:ascii="Times New Roman" w:hAnsi="Times New Roman" w:cs="Times New Roman"/>
          <w:sz w:val="24"/>
        </w:rPr>
        <w:t>e</w:t>
      </w:r>
      <w:r w:rsidR="005C02B0" w:rsidRPr="00FB1FBD">
        <w:rPr>
          <w:rFonts w:ascii="Times New Roman" w:hAnsi="Times New Roman" w:cs="Times New Roman"/>
          <w:sz w:val="24"/>
        </w:rPr>
        <w:t>r</w:t>
      </w:r>
      <w:r w:rsidR="002D350C">
        <w:rPr>
          <w:rFonts w:ascii="Times New Roman" w:hAnsi="Times New Roman" w:cs="Times New Roman"/>
          <w:sz w:val="24"/>
        </w:rPr>
        <w:t>v</w:t>
      </w:r>
      <w:r w:rsidR="005C02B0" w:rsidRPr="00FB1FBD">
        <w:rPr>
          <w:rFonts w:ascii="Times New Roman" w:hAnsi="Times New Roman" w:cs="Times New Roman"/>
          <w:sz w:val="24"/>
        </w:rPr>
        <w:t xml:space="preserve">es of rare earth materials, </w:t>
      </w:r>
      <w:r w:rsidR="002D350C">
        <w:rPr>
          <w:rFonts w:ascii="Times New Roman" w:hAnsi="Times New Roman" w:cs="Times New Roman"/>
          <w:sz w:val="24"/>
        </w:rPr>
        <w:t xml:space="preserve">the companies have not been able to compete economically with China and have gone out of business. </w:t>
      </w:r>
      <w:r w:rsidR="005C02B0" w:rsidRPr="00FB1FBD">
        <w:rPr>
          <w:rFonts w:ascii="Times New Roman" w:hAnsi="Times New Roman" w:cs="Times New Roman"/>
          <w:sz w:val="24"/>
        </w:rPr>
        <w:t xml:space="preserve">Recycling, therefore, </w:t>
      </w:r>
      <w:r w:rsidR="009E5901">
        <w:rPr>
          <w:rFonts w:ascii="Times New Roman" w:hAnsi="Times New Roman" w:cs="Times New Roman"/>
          <w:sz w:val="24"/>
        </w:rPr>
        <w:t xml:space="preserve">would </w:t>
      </w:r>
      <w:r w:rsidR="005C02B0" w:rsidRPr="00FB1FBD">
        <w:rPr>
          <w:rFonts w:ascii="Times New Roman" w:hAnsi="Times New Roman" w:cs="Times New Roman"/>
          <w:sz w:val="24"/>
        </w:rPr>
        <w:t>present a</w:t>
      </w:r>
      <w:r w:rsidR="009E5901">
        <w:rPr>
          <w:rFonts w:ascii="Times New Roman" w:hAnsi="Times New Roman" w:cs="Times New Roman"/>
          <w:sz w:val="24"/>
        </w:rPr>
        <w:t xml:space="preserve"> hedge</w:t>
      </w:r>
      <w:r w:rsidR="005C02B0" w:rsidRPr="00FB1FBD">
        <w:rPr>
          <w:rFonts w:ascii="Times New Roman" w:hAnsi="Times New Roman" w:cs="Times New Roman"/>
          <w:sz w:val="24"/>
        </w:rPr>
        <w:t xml:space="preserve"> </w:t>
      </w:r>
      <w:r w:rsidR="009E5901">
        <w:rPr>
          <w:rFonts w:ascii="Times New Roman" w:hAnsi="Times New Roman" w:cs="Times New Roman"/>
          <w:sz w:val="24"/>
        </w:rPr>
        <w:t xml:space="preserve">against market manipulations by China, as well as being more </w:t>
      </w:r>
      <w:r w:rsidR="005C02B0" w:rsidRPr="00FB1FBD">
        <w:rPr>
          <w:rFonts w:ascii="Times New Roman" w:hAnsi="Times New Roman" w:cs="Times New Roman"/>
          <w:sz w:val="24"/>
        </w:rPr>
        <w:t xml:space="preserve">ecologically </w:t>
      </w:r>
      <w:r w:rsidR="009E5901">
        <w:rPr>
          <w:rFonts w:ascii="Times New Roman" w:hAnsi="Times New Roman" w:cs="Times New Roman"/>
          <w:sz w:val="24"/>
        </w:rPr>
        <w:t>benign than using only virgin rare earths</w:t>
      </w:r>
      <w:r w:rsidR="005C02B0" w:rsidRPr="00FB1FBD">
        <w:rPr>
          <w:rFonts w:ascii="Times New Roman" w:hAnsi="Times New Roman" w:cs="Times New Roman"/>
          <w:sz w:val="24"/>
        </w:rPr>
        <w:t>.</w:t>
      </w:r>
      <w:r w:rsidR="009E5901">
        <w:rPr>
          <w:rFonts w:ascii="Times New Roman" w:hAnsi="Times New Roman" w:cs="Times New Roman"/>
          <w:sz w:val="24"/>
        </w:rPr>
        <w:t xml:space="preserve"> </w:t>
      </w:r>
    </w:p>
    <w:p w14:paraId="1D868891" w14:textId="57E71337" w:rsidR="005C02B0" w:rsidRPr="00FB1FBD" w:rsidRDefault="00852B18"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 xml:space="preserve">Methods of reusing and recycling neodymium magnets are still in development, and many ideas exist on how to most efficiently and economically recycle the magnets that have already been manufactured. These methods can be </w:t>
      </w:r>
      <w:r w:rsidR="00E73B74">
        <w:rPr>
          <w:rFonts w:ascii="Times New Roman" w:hAnsi="Times New Roman" w:cs="Times New Roman"/>
          <w:sz w:val="24"/>
        </w:rPr>
        <w:t>categorized</w:t>
      </w:r>
      <w:r w:rsidRPr="00FB1FBD">
        <w:rPr>
          <w:rFonts w:ascii="Times New Roman" w:hAnsi="Times New Roman" w:cs="Times New Roman"/>
          <w:sz w:val="24"/>
        </w:rPr>
        <w:t xml:space="preserve"> into pyrometallurgical, hydrometallurgical, and electrolytic </w:t>
      </w:r>
      <w:r w:rsidR="00E73B74">
        <w:rPr>
          <w:rFonts w:ascii="Times New Roman" w:hAnsi="Times New Roman" w:cs="Times New Roman"/>
          <w:sz w:val="24"/>
        </w:rPr>
        <w:t>techniques</w:t>
      </w:r>
      <w:r w:rsidR="00AB4260">
        <w:rPr>
          <w:rFonts w:ascii="Times New Roman" w:hAnsi="Times New Roman" w:cs="Times New Roman"/>
          <w:sz w:val="24"/>
        </w:rPr>
        <w:t xml:space="preserve">, using the descriptions </w:t>
      </w:r>
      <w:r w:rsidR="000108D9">
        <w:rPr>
          <w:rFonts w:ascii="Times New Roman" w:hAnsi="Times New Roman" w:cs="Times New Roman"/>
          <w:sz w:val="24"/>
        </w:rPr>
        <w:t>provided by Firdaus et al. (2016)</w:t>
      </w:r>
      <w:r w:rsidRPr="00FB1FBD">
        <w:rPr>
          <w:rFonts w:ascii="Times New Roman" w:hAnsi="Times New Roman" w:cs="Times New Roman"/>
          <w:sz w:val="24"/>
        </w:rPr>
        <w:t xml:space="preserve">. </w:t>
      </w:r>
    </w:p>
    <w:p w14:paraId="4D31DBB2" w14:textId="3121AE56" w:rsidR="00852B18" w:rsidRPr="00FB1FBD" w:rsidRDefault="00852B18"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 xml:space="preserve">Pyrometallurgical recycling takes place at higher temperatures, </w:t>
      </w:r>
      <w:r w:rsidR="000108D9">
        <w:rPr>
          <w:rFonts w:ascii="Times New Roman" w:hAnsi="Times New Roman" w:cs="Times New Roman"/>
          <w:sz w:val="24"/>
        </w:rPr>
        <w:t>and is a desirable method when waste generation is an issue and water-based resources are scarce. Typical pyrometallurgical recycling methods include smelting the magnet scrap into a new master alloy for magnet production, separating transition metals and other materials from the desired rare earth metals, and high-temperature oxidation followed by reduction to extract the rare earth metals.</w:t>
      </w:r>
    </w:p>
    <w:p w14:paraId="0CC61E46" w14:textId="6D67E8D0" w:rsidR="00852B18" w:rsidRPr="00FB1FBD" w:rsidRDefault="00852B18"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 xml:space="preserve">Hydrometallurgical recycling </w:t>
      </w:r>
      <w:r w:rsidR="000108D9">
        <w:rPr>
          <w:rFonts w:ascii="Times New Roman" w:hAnsi="Times New Roman" w:cs="Times New Roman"/>
          <w:sz w:val="24"/>
        </w:rPr>
        <w:t>involves the use of traditional ‘wet chemical’ techniques to separate the rare earth materials from the transition metals. Because these reactions take place in aqueous solution, this method of recycling generates significant amounts of aqueous waste products. Hydrometallurgical recycling is also prone to longer reaction time than either pyrometallurgical or electrolytic.</w:t>
      </w:r>
    </w:p>
    <w:p w14:paraId="27841868" w14:textId="77777777" w:rsidR="00852B18" w:rsidRPr="00FB1FBD" w:rsidRDefault="00852B18" w:rsidP="00EE40C1">
      <w:pPr>
        <w:spacing w:line="480" w:lineRule="auto"/>
        <w:ind w:firstLine="720"/>
        <w:jc w:val="both"/>
        <w:rPr>
          <w:rFonts w:ascii="Times New Roman" w:hAnsi="Times New Roman" w:cs="Times New Roman"/>
        </w:rPr>
      </w:pPr>
      <w:r w:rsidRPr="00FB1FBD">
        <w:rPr>
          <w:rFonts w:ascii="Times New Roman" w:hAnsi="Times New Roman" w:cs="Times New Roman"/>
          <w:sz w:val="24"/>
        </w:rPr>
        <w:lastRenderedPageBreak/>
        <w:t xml:space="preserve">An important subcategory of hydrometallurgical recycling is selective leaching, where a series of chemical treatments are used to selectively remove either Fe or Nd from aqueous solution without significantly affecting the other. This separation can be done using many chemicals, </w:t>
      </w:r>
      <w:r w:rsidR="005C02B0" w:rsidRPr="00FB1FBD">
        <w:rPr>
          <w:rFonts w:ascii="Times New Roman" w:hAnsi="Times New Roman" w:cs="Times New Roman"/>
          <w:sz w:val="24"/>
        </w:rPr>
        <w:t>including alkali metal fluorides</w:t>
      </w:r>
      <w:r w:rsidRPr="00FB1FBD">
        <w:rPr>
          <w:rFonts w:ascii="Times New Roman" w:hAnsi="Times New Roman" w:cs="Times New Roman"/>
          <w:sz w:val="24"/>
        </w:rPr>
        <w:t xml:space="preserve"> and neodymium-alkali sulfate double salts.</w:t>
      </w:r>
      <w:r w:rsidRPr="00FB1FBD">
        <w:rPr>
          <w:rFonts w:ascii="Times New Roman" w:hAnsi="Times New Roman" w:cs="Times New Roman"/>
          <w:sz w:val="24"/>
          <w:vertAlign w:val="superscript"/>
        </w:rPr>
        <w:t>[6]</w:t>
      </w:r>
      <w:r w:rsidRPr="00FB1FBD">
        <w:rPr>
          <w:rFonts w:ascii="Times New Roman" w:hAnsi="Times New Roman" w:cs="Times New Roman"/>
          <w:sz w:val="24"/>
        </w:rPr>
        <w:t xml:space="preserve"> Novel chemicals have also been developed specifically for this purpose, such as tri-nitroxide ligands.</w:t>
      </w:r>
      <w:r w:rsidRPr="00FB1FBD">
        <w:rPr>
          <w:rFonts w:ascii="Times New Roman" w:hAnsi="Times New Roman" w:cs="Times New Roman"/>
          <w:sz w:val="24"/>
          <w:vertAlign w:val="superscript"/>
        </w:rPr>
        <w:t>[7]</w:t>
      </w:r>
      <w:r w:rsidRPr="00FB1FBD">
        <w:rPr>
          <w:rFonts w:ascii="Times New Roman" w:hAnsi="Times New Roman" w:cs="Times New Roman"/>
          <w:sz w:val="24"/>
        </w:rPr>
        <w:t xml:space="preserve"> However, the complexity of these routes, and the cost of the reagents involved, often prevent them from being economically attractive. </w:t>
      </w:r>
    </w:p>
    <w:p w14:paraId="11A9115F" w14:textId="3D105C67" w:rsidR="00852B18" w:rsidRPr="00FB1FBD" w:rsidRDefault="00852B18"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 xml:space="preserve">Electrolytic recycling occurs when the magnet material is dissolved into solution </w:t>
      </w:r>
      <w:r w:rsidR="00737C4D">
        <w:rPr>
          <w:rFonts w:ascii="Times New Roman" w:hAnsi="Times New Roman" w:cs="Times New Roman"/>
          <w:sz w:val="24"/>
        </w:rPr>
        <w:t xml:space="preserve">(usually </w:t>
      </w:r>
      <w:r w:rsidR="00737C4D" w:rsidRPr="00FB1FBD">
        <w:rPr>
          <w:rFonts w:ascii="Times New Roman" w:hAnsi="Times New Roman" w:cs="Times New Roman"/>
          <w:sz w:val="24"/>
        </w:rPr>
        <w:t>aqueous</w:t>
      </w:r>
      <w:r w:rsidR="00737C4D">
        <w:rPr>
          <w:rFonts w:ascii="Times New Roman" w:hAnsi="Times New Roman" w:cs="Times New Roman"/>
          <w:sz w:val="24"/>
        </w:rPr>
        <w:t>)</w:t>
      </w:r>
      <w:r w:rsidR="00737C4D" w:rsidRPr="00FB1FBD">
        <w:rPr>
          <w:rFonts w:ascii="Times New Roman" w:hAnsi="Times New Roman" w:cs="Times New Roman"/>
          <w:sz w:val="24"/>
        </w:rPr>
        <w:t xml:space="preserve"> </w:t>
      </w:r>
      <w:r w:rsidRPr="00FB1FBD">
        <w:rPr>
          <w:rFonts w:ascii="Times New Roman" w:hAnsi="Times New Roman" w:cs="Times New Roman"/>
          <w:sz w:val="24"/>
        </w:rPr>
        <w:t xml:space="preserve">and deposited back out via electric current. This method generates </w:t>
      </w:r>
      <w:r w:rsidR="00737C4D">
        <w:rPr>
          <w:rFonts w:ascii="Times New Roman" w:hAnsi="Times New Roman" w:cs="Times New Roman"/>
          <w:sz w:val="24"/>
        </w:rPr>
        <w:t>large</w:t>
      </w:r>
      <w:r w:rsidR="00737C4D" w:rsidRPr="00FB1FBD">
        <w:rPr>
          <w:rFonts w:ascii="Times New Roman" w:hAnsi="Times New Roman" w:cs="Times New Roman"/>
          <w:sz w:val="24"/>
        </w:rPr>
        <w:t xml:space="preserve"> </w:t>
      </w:r>
      <w:r w:rsidRPr="00FB1FBD">
        <w:rPr>
          <w:rFonts w:ascii="Times New Roman" w:hAnsi="Times New Roman" w:cs="Times New Roman"/>
          <w:sz w:val="24"/>
        </w:rPr>
        <w:t>amounts of liquid waste, and is the least cost-efficient of the three types owing to the number of steps and complexity of reagents used</w:t>
      </w:r>
      <w:r w:rsidR="00D9310F">
        <w:rPr>
          <w:rFonts w:ascii="Times New Roman" w:hAnsi="Times New Roman" w:cs="Times New Roman"/>
          <w:sz w:val="24"/>
        </w:rPr>
        <w:t>, as well as the relatively high cost of the electrical power needed to plate out significant amounts of material</w:t>
      </w:r>
      <w:r w:rsidRPr="00FB1FBD">
        <w:rPr>
          <w:rFonts w:ascii="Times New Roman" w:hAnsi="Times New Roman" w:cs="Times New Roman"/>
          <w:sz w:val="24"/>
        </w:rPr>
        <w:t xml:space="preserve">. </w:t>
      </w:r>
      <w:r w:rsidR="00D9310F">
        <w:rPr>
          <w:rFonts w:ascii="Times New Roman" w:hAnsi="Times New Roman" w:cs="Times New Roman"/>
          <w:sz w:val="24"/>
        </w:rPr>
        <w:t>It can be used to produce a new and highly pure ‘master alloy’ for the production of new neodymium-iron-boron magnets.</w:t>
      </w:r>
    </w:p>
    <w:p w14:paraId="1E0C16D9" w14:textId="77777777" w:rsidR="00852B18" w:rsidRPr="00FB1FBD" w:rsidRDefault="00852B18"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Electrolytic recycling can also be used in the inverse fashion; that is, plating out all impurities while leaving the neodymium and other desired compounds in solution. This can be achieved by holding the cell potential below that of the half-cell reaction potential of neodymium, and above the half-cell reaction potential of the transition metals and other impurities. These half-cell potentials are listed below:</w:t>
      </w:r>
    </w:p>
    <w:p w14:paraId="50D53230" w14:textId="77777777" w:rsidR="00852B18" w:rsidRPr="00A3772B" w:rsidRDefault="00852B18" w:rsidP="00EE40C1">
      <w:pPr>
        <w:spacing w:line="480" w:lineRule="auto"/>
        <w:jc w:val="center"/>
        <w:rPr>
          <w:rFonts w:ascii="Times New Roman" w:hAnsi="Times New Roman" w:cs="Times New Roman"/>
          <w:i/>
          <w:sz w:val="20"/>
        </w:rPr>
      </w:pPr>
      <w:r w:rsidRPr="00FB1FBD">
        <w:rPr>
          <w:rFonts w:ascii="Times New Roman" w:hAnsi="Times New Roman" w:cs="Times New Roman"/>
          <w:i/>
          <w:sz w:val="20"/>
        </w:rPr>
        <w:t>Table 2. Half-cell potentials and Nernst equations for relevant reactions at concentrations of 10</w:t>
      </w:r>
      <w:r w:rsidRPr="00FB1FBD">
        <w:rPr>
          <w:rFonts w:ascii="Times New Roman" w:hAnsi="Times New Roman" w:cs="Times New Roman"/>
          <w:i/>
          <w:sz w:val="20"/>
          <w:vertAlign w:val="superscript"/>
        </w:rPr>
        <w:t>-1</w:t>
      </w:r>
      <w:r w:rsidRPr="00FB1FBD">
        <w:rPr>
          <w:rFonts w:ascii="Times New Roman" w:hAnsi="Times New Roman" w:cs="Times New Roman"/>
          <w:i/>
          <w:sz w:val="20"/>
        </w:rPr>
        <w:t xml:space="preserve"> M for all species except H</w:t>
      </w:r>
      <w:r w:rsidRPr="00FB1FBD">
        <w:rPr>
          <w:rFonts w:ascii="Times New Roman" w:hAnsi="Times New Roman" w:cs="Times New Roman"/>
          <w:i/>
          <w:sz w:val="20"/>
          <w:vertAlign w:val="superscript"/>
        </w:rPr>
        <w:t>+</w:t>
      </w:r>
      <w:r w:rsidRPr="00FB1FBD">
        <w:rPr>
          <w:rFonts w:ascii="Times New Roman" w:hAnsi="Times New Roman" w:cs="Times New Roman"/>
          <w:i/>
          <w:sz w:val="20"/>
        </w:rPr>
        <w:t xml:space="preserve"> (from </w:t>
      </w:r>
      <w:r w:rsidR="00A3772B">
        <w:rPr>
          <w:rFonts w:ascii="Times New Roman" w:hAnsi="Times New Roman" w:cs="Times New Roman"/>
          <w:i/>
          <w:sz w:val="20"/>
          <w:vertAlign w:val="superscript"/>
        </w:rPr>
        <w:t>[3,9]</w:t>
      </w:r>
      <w:r w:rsidR="00A3772B">
        <w:rPr>
          <w:rFonts w:ascii="Times New Roman" w:hAnsi="Times New Roman" w:cs="Times New Roman"/>
          <w:i/>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2529"/>
        <w:gridCol w:w="3136"/>
      </w:tblGrid>
      <w:tr w:rsidR="00852B18" w:rsidRPr="00FB1FBD" w14:paraId="541128E6" w14:textId="77777777" w:rsidTr="00B9764E">
        <w:tc>
          <w:tcPr>
            <w:tcW w:w="3685" w:type="dxa"/>
            <w:shd w:val="clear" w:color="auto" w:fill="auto"/>
            <w:vAlign w:val="center"/>
          </w:tcPr>
          <w:p w14:paraId="1DF32D7D"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Reaction</w:t>
            </w:r>
          </w:p>
        </w:tc>
        <w:tc>
          <w:tcPr>
            <w:tcW w:w="2529" w:type="dxa"/>
            <w:shd w:val="clear" w:color="auto" w:fill="auto"/>
            <w:vAlign w:val="center"/>
          </w:tcPr>
          <w:p w14:paraId="1524C3EB" w14:textId="6E8AA2F2"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Potential E</w:t>
            </w:r>
            <w:r w:rsidR="00B9764E" w:rsidRPr="00B9764E">
              <w:rPr>
                <w:rFonts w:ascii="Times New Roman" w:hAnsi="Times New Roman" w:cs="Times New Roman"/>
                <w:sz w:val="24"/>
              </w:rPr>
              <w:t>°</w:t>
            </w:r>
            <w:r w:rsidRPr="00FB1FBD">
              <w:rPr>
                <w:rFonts w:ascii="Times New Roman" w:hAnsi="Times New Roman" w:cs="Times New Roman"/>
                <w:sz w:val="24"/>
              </w:rPr>
              <w:t>, V</w:t>
            </w:r>
          </w:p>
        </w:tc>
        <w:tc>
          <w:tcPr>
            <w:tcW w:w="3136" w:type="dxa"/>
            <w:shd w:val="clear" w:color="auto" w:fill="auto"/>
            <w:vAlign w:val="center"/>
          </w:tcPr>
          <w:p w14:paraId="3E7CC7FE"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Nernst Equation</w:t>
            </w:r>
          </w:p>
        </w:tc>
      </w:tr>
      <w:tr w:rsidR="00B9764E" w:rsidRPr="00FB1FBD" w14:paraId="686BAE6E" w14:textId="77777777" w:rsidTr="00AB4260">
        <w:tc>
          <w:tcPr>
            <w:tcW w:w="3685" w:type="dxa"/>
            <w:tcBorders>
              <w:bottom w:val="single" w:sz="4" w:space="0" w:color="auto"/>
            </w:tcBorders>
            <w:shd w:val="clear" w:color="auto" w:fill="auto"/>
            <w:vAlign w:val="center"/>
          </w:tcPr>
          <w:p w14:paraId="02B97122"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Ce</w:t>
            </w:r>
            <w:r w:rsidRPr="00FB1FBD">
              <w:rPr>
                <w:rFonts w:ascii="Times New Roman" w:hAnsi="Times New Roman" w:cs="Times New Roman"/>
                <w:sz w:val="24"/>
                <w:vertAlign w:val="superscript"/>
              </w:rPr>
              <w:t>3+</w:t>
            </w:r>
            <w:r w:rsidRPr="00FB1FBD">
              <w:rPr>
                <w:rFonts w:ascii="Times New Roman" w:hAnsi="Times New Roman" w:cs="Times New Roman"/>
                <w:sz w:val="24"/>
              </w:rPr>
              <w:t xml:space="preserve"> + 3 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Ce </w:t>
            </w:r>
          </w:p>
        </w:tc>
        <w:tc>
          <w:tcPr>
            <w:tcW w:w="2529" w:type="dxa"/>
            <w:tcBorders>
              <w:bottom w:val="single" w:sz="4" w:space="0" w:color="auto"/>
            </w:tcBorders>
            <w:shd w:val="clear" w:color="auto" w:fill="auto"/>
            <w:vAlign w:val="center"/>
          </w:tcPr>
          <w:p w14:paraId="1F35E677"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-2.34 V</w:t>
            </w:r>
          </w:p>
        </w:tc>
        <w:tc>
          <w:tcPr>
            <w:tcW w:w="3136" w:type="dxa"/>
            <w:tcBorders>
              <w:bottom w:val="single" w:sz="4" w:space="0" w:color="auto"/>
            </w:tcBorders>
            <w:shd w:val="clear" w:color="auto" w:fill="auto"/>
            <w:vAlign w:val="center"/>
          </w:tcPr>
          <w:p w14:paraId="71D73726" w14:textId="77777777" w:rsidR="00B9764E" w:rsidRPr="00FB1FBD" w:rsidRDefault="00B9764E" w:rsidP="004E78CE">
            <w:pPr>
              <w:spacing w:before="40" w:after="40" w:line="240" w:lineRule="auto"/>
              <w:jc w:val="both"/>
              <w:rPr>
                <w:rFonts w:ascii="Times New Roman" w:hAnsi="Times New Roman" w:cs="Times New Roman"/>
                <w:sz w:val="24"/>
              </w:rPr>
            </w:pPr>
            <w:r>
              <w:rPr>
                <w:rFonts w:ascii="Times New Roman" w:hAnsi="Times New Roman" w:cs="Times New Roman"/>
                <w:sz w:val="24"/>
              </w:rPr>
              <w:t>E = -2.34 + 0.020(log[Ce</w:t>
            </w:r>
            <w:r>
              <w:rPr>
                <w:rFonts w:ascii="Times New Roman" w:hAnsi="Times New Roman" w:cs="Times New Roman"/>
                <w:sz w:val="24"/>
                <w:vertAlign w:val="superscript"/>
              </w:rPr>
              <w:t>3+</w:t>
            </w:r>
            <w:r>
              <w:rPr>
                <w:rFonts w:ascii="Times New Roman" w:hAnsi="Times New Roman" w:cs="Times New Roman"/>
                <w:sz w:val="24"/>
              </w:rPr>
              <w:t>])</w:t>
            </w:r>
          </w:p>
        </w:tc>
      </w:tr>
      <w:tr w:rsidR="00852B18" w:rsidRPr="00FB1FBD" w14:paraId="6076353A" w14:textId="77777777" w:rsidTr="00AB4260">
        <w:tc>
          <w:tcPr>
            <w:tcW w:w="3685" w:type="dxa"/>
            <w:shd w:val="clear" w:color="auto" w:fill="BDD6EE" w:themeFill="accent1" w:themeFillTint="66"/>
            <w:vAlign w:val="center"/>
          </w:tcPr>
          <w:p w14:paraId="315AE04A"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Nd</w:t>
            </w:r>
            <w:r w:rsidRPr="00FB1FBD">
              <w:rPr>
                <w:rFonts w:ascii="Times New Roman" w:hAnsi="Times New Roman" w:cs="Times New Roman"/>
                <w:sz w:val="24"/>
                <w:vertAlign w:val="superscript"/>
              </w:rPr>
              <w:t>3+</w:t>
            </w:r>
            <w:r w:rsidRPr="00FB1FBD">
              <w:rPr>
                <w:rFonts w:ascii="Times New Roman" w:hAnsi="Times New Roman" w:cs="Times New Roman"/>
                <w:sz w:val="24"/>
              </w:rPr>
              <w:t xml:space="preserve"> + 3 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Nd</w:t>
            </w:r>
          </w:p>
        </w:tc>
        <w:tc>
          <w:tcPr>
            <w:tcW w:w="2529" w:type="dxa"/>
            <w:shd w:val="clear" w:color="auto" w:fill="BDD6EE" w:themeFill="accent1" w:themeFillTint="66"/>
            <w:vAlign w:val="center"/>
          </w:tcPr>
          <w:p w14:paraId="065B3D78"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-2.32 V</w:t>
            </w:r>
          </w:p>
        </w:tc>
        <w:tc>
          <w:tcPr>
            <w:tcW w:w="3136" w:type="dxa"/>
            <w:shd w:val="clear" w:color="auto" w:fill="BDD6EE" w:themeFill="accent1" w:themeFillTint="66"/>
            <w:vAlign w:val="center"/>
          </w:tcPr>
          <w:p w14:paraId="7551DC1D"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E = -2.32 + 0.020(log[Nd</w:t>
            </w:r>
            <w:r w:rsidRPr="00FB1FBD">
              <w:rPr>
                <w:rFonts w:ascii="Times New Roman" w:hAnsi="Times New Roman" w:cs="Times New Roman"/>
                <w:sz w:val="24"/>
                <w:vertAlign w:val="superscript"/>
              </w:rPr>
              <w:t>3+</w:t>
            </w:r>
            <w:r w:rsidRPr="00FB1FBD">
              <w:rPr>
                <w:rFonts w:ascii="Times New Roman" w:hAnsi="Times New Roman" w:cs="Times New Roman"/>
                <w:sz w:val="24"/>
              </w:rPr>
              <w:t>])</w:t>
            </w:r>
          </w:p>
        </w:tc>
      </w:tr>
      <w:tr w:rsidR="00B9764E" w:rsidRPr="00FB1FBD" w14:paraId="72E9D67F" w14:textId="77777777" w:rsidTr="004E78CE">
        <w:tc>
          <w:tcPr>
            <w:tcW w:w="3685" w:type="dxa"/>
            <w:shd w:val="clear" w:color="auto" w:fill="auto"/>
            <w:vAlign w:val="center"/>
          </w:tcPr>
          <w:p w14:paraId="7708AC68"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lastRenderedPageBreak/>
              <w:t>Dy</w:t>
            </w:r>
            <w:r w:rsidRPr="00FB1FBD">
              <w:rPr>
                <w:rFonts w:ascii="Times New Roman" w:hAnsi="Times New Roman" w:cs="Times New Roman"/>
                <w:sz w:val="24"/>
                <w:vertAlign w:val="superscript"/>
              </w:rPr>
              <w:t>3+</w:t>
            </w:r>
            <w:r w:rsidRPr="00FB1FBD">
              <w:rPr>
                <w:rFonts w:ascii="Times New Roman" w:hAnsi="Times New Roman" w:cs="Times New Roman"/>
                <w:sz w:val="24"/>
              </w:rPr>
              <w:t xml:space="preserve"> + 3 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Dy</w:t>
            </w:r>
          </w:p>
        </w:tc>
        <w:tc>
          <w:tcPr>
            <w:tcW w:w="2529" w:type="dxa"/>
            <w:shd w:val="clear" w:color="auto" w:fill="auto"/>
            <w:vAlign w:val="center"/>
          </w:tcPr>
          <w:p w14:paraId="22CAFF8E"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-2.30 V</w:t>
            </w:r>
          </w:p>
        </w:tc>
        <w:tc>
          <w:tcPr>
            <w:tcW w:w="3136" w:type="dxa"/>
            <w:shd w:val="clear" w:color="auto" w:fill="auto"/>
            <w:vAlign w:val="center"/>
          </w:tcPr>
          <w:p w14:paraId="60BAA21B" w14:textId="77777777" w:rsidR="00B9764E" w:rsidRPr="00EF18EF" w:rsidRDefault="00B9764E" w:rsidP="004E78CE">
            <w:pPr>
              <w:spacing w:before="40" w:after="40" w:line="240" w:lineRule="auto"/>
              <w:jc w:val="both"/>
              <w:rPr>
                <w:rFonts w:ascii="Times New Roman" w:hAnsi="Times New Roman" w:cs="Times New Roman"/>
                <w:sz w:val="24"/>
              </w:rPr>
            </w:pPr>
            <w:r>
              <w:rPr>
                <w:rFonts w:ascii="Times New Roman" w:hAnsi="Times New Roman" w:cs="Times New Roman"/>
                <w:sz w:val="24"/>
              </w:rPr>
              <w:t>E = -2.30 + 0.020(log[Dy</w:t>
            </w:r>
            <w:r>
              <w:rPr>
                <w:rFonts w:ascii="Times New Roman" w:hAnsi="Times New Roman" w:cs="Times New Roman"/>
                <w:sz w:val="24"/>
                <w:vertAlign w:val="superscript"/>
              </w:rPr>
              <w:t>3+</w:t>
            </w:r>
            <w:r>
              <w:rPr>
                <w:rFonts w:ascii="Times New Roman" w:hAnsi="Times New Roman" w:cs="Times New Roman"/>
                <w:sz w:val="24"/>
              </w:rPr>
              <w:t>])</w:t>
            </w:r>
          </w:p>
        </w:tc>
      </w:tr>
      <w:tr w:rsidR="00B9764E" w:rsidRPr="00FB1FBD" w14:paraId="23F90D2F" w14:textId="77777777" w:rsidTr="004E78CE">
        <w:tc>
          <w:tcPr>
            <w:tcW w:w="3685" w:type="dxa"/>
            <w:shd w:val="clear" w:color="auto" w:fill="auto"/>
            <w:vAlign w:val="center"/>
          </w:tcPr>
          <w:p w14:paraId="7C7BB59C"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Gd</w:t>
            </w:r>
            <w:r w:rsidRPr="00FB1FBD">
              <w:rPr>
                <w:rFonts w:ascii="Times New Roman" w:hAnsi="Times New Roman" w:cs="Times New Roman"/>
                <w:sz w:val="24"/>
                <w:vertAlign w:val="superscript"/>
              </w:rPr>
              <w:t>3+</w:t>
            </w:r>
            <w:r w:rsidRPr="00FB1FBD">
              <w:rPr>
                <w:rFonts w:ascii="Times New Roman" w:hAnsi="Times New Roman" w:cs="Times New Roman"/>
                <w:sz w:val="24"/>
              </w:rPr>
              <w:t xml:space="preserve"> + 3 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Gd</w:t>
            </w:r>
          </w:p>
        </w:tc>
        <w:tc>
          <w:tcPr>
            <w:tcW w:w="2529" w:type="dxa"/>
            <w:shd w:val="clear" w:color="auto" w:fill="auto"/>
            <w:vAlign w:val="center"/>
          </w:tcPr>
          <w:p w14:paraId="30F3222D"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-2.28 V</w:t>
            </w:r>
          </w:p>
        </w:tc>
        <w:tc>
          <w:tcPr>
            <w:tcW w:w="3136" w:type="dxa"/>
            <w:shd w:val="clear" w:color="auto" w:fill="auto"/>
            <w:vAlign w:val="center"/>
          </w:tcPr>
          <w:p w14:paraId="7A72DF9A" w14:textId="77777777" w:rsidR="00B9764E" w:rsidRPr="00FB1FBD" w:rsidRDefault="00B9764E" w:rsidP="004E78CE">
            <w:pPr>
              <w:spacing w:before="40" w:after="40" w:line="240" w:lineRule="auto"/>
              <w:jc w:val="both"/>
              <w:rPr>
                <w:rFonts w:ascii="Times New Roman" w:hAnsi="Times New Roman" w:cs="Times New Roman"/>
                <w:sz w:val="24"/>
              </w:rPr>
            </w:pPr>
            <w:r>
              <w:rPr>
                <w:rFonts w:ascii="Times New Roman" w:hAnsi="Times New Roman" w:cs="Times New Roman"/>
                <w:sz w:val="24"/>
              </w:rPr>
              <w:t>E = -2.28 + 0.020(log[Gd</w:t>
            </w:r>
            <w:r>
              <w:rPr>
                <w:rFonts w:ascii="Times New Roman" w:hAnsi="Times New Roman" w:cs="Times New Roman"/>
                <w:sz w:val="24"/>
                <w:vertAlign w:val="superscript"/>
              </w:rPr>
              <w:t>3+</w:t>
            </w:r>
            <w:r>
              <w:rPr>
                <w:rFonts w:ascii="Times New Roman" w:hAnsi="Times New Roman" w:cs="Times New Roman"/>
                <w:sz w:val="24"/>
              </w:rPr>
              <w:t>])</w:t>
            </w:r>
          </w:p>
        </w:tc>
      </w:tr>
      <w:tr w:rsidR="00B9764E" w:rsidRPr="00FB1FBD" w14:paraId="232BC94B" w14:textId="77777777" w:rsidTr="00AB4260">
        <w:tc>
          <w:tcPr>
            <w:tcW w:w="3685" w:type="dxa"/>
            <w:tcBorders>
              <w:bottom w:val="single" w:sz="4" w:space="0" w:color="auto"/>
            </w:tcBorders>
            <w:shd w:val="clear" w:color="auto" w:fill="auto"/>
            <w:vAlign w:val="center"/>
          </w:tcPr>
          <w:p w14:paraId="4573CBB4"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Pr</w:t>
            </w:r>
            <w:r w:rsidRPr="00FB1FBD">
              <w:rPr>
                <w:rFonts w:ascii="Times New Roman" w:hAnsi="Times New Roman" w:cs="Times New Roman"/>
                <w:sz w:val="24"/>
                <w:vertAlign w:val="superscript"/>
              </w:rPr>
              <w:t>2+</w:t>
            </w:r>
            <w:r w:rsidRPr="00FB1FBD">
              <w:rPr>
                <w:rFonts w:ascii="Times New Roman" w:hAnsi="Times New Roman" w:cs="Times New Roman"/>
                <w:sz w:val="24"/>
              </w:rPr>
              <w:t xml:space="preserve"> + 2 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Pr</w:t>
            </w:r>
          </w:p>
        </w:tc>
        <w:tc>
          <w:tcPr>
            <w:tcW w:w="2529" w:type="dxa"/>
            <w:tcBorders>
              <w:bottom w:val="single" w:sz="4" w:space="0" w:color="auto"/>
            </w:tcBorders>
            <w:shd w:val="clear" w:color="auto" w:fill="auto"/>
            <w:vAlign w:val="center"/>
          </w:tcPr>
          <w:p w14:paraId="065A917C"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-2.00 V</w:t>
            </w:r>
          </w:p>
        </w:tc>
        <w:tc>
          <w:tcPr>
            <w:tcW w:w="3136" w:type="dxa"/>
            <w:tcBorders>
              <w:bottom w:val="single" w:sz="4" w:space="0" w:color="auto"/>
            </w:tcBorders>
            <w:shd w:val="clear" w:color="auto" w:fill="auto"/>
            <w:vAlign w:val="center"/>
          </w:tcPr>
          <w:p w14:paraId="5B8BF466" w14:textId="77777777" w:rsidR="00B9764E" w:rsidRPr="00FB1FBD" w:rsidRDefault="00B9764E" w:rsidP="004E78CE">
            <w:pPr>
              <w:spacing w:before="40" w:after="40" w:line="240" w:lineRule="auto"/>
              <w:jc w:val="both"/>
              <w:rPr>
                <w:rFonts w:ascii="Times New Roman" w:hAnsi="Times New Roman" w:cs="Times New Roman"/>
                <w:sz w:val="24"/>
              </w:rPr>
            </w:pPr>
            <w:r>
              <w:rPr>
                <w:rFonts w:ascii="Times New Roman" w:hAnsi="Times New Roman" w:cs="Times New Roman"/>
                <w:sz w:val="24"/>
              </w:rPr>
              <w:t>E = -2.00 + 0.030(log[Pr</w:t>
            </w:r>
            <w:r>
              <w:rPr>
                <w:rFonts w:ascii="Times New Roman" w:hAnsi="Times New Roman" w:cs="Times New Roman"/>
                <w:sz w:val="24"/>
                <w:vertAlign w:val="superscript"/>
              </w:rPr>
              <w:t>2+</w:t>
            </w:r>
            <w:r>
              <w:rPr>
                <w:rFonts w:ascii="Times New Roman" w:hAnsi="Times New Roman" w:cs="Times New Roman"/>
                <w:sz w:val="24"/>
              </w:rPr>
              <w:t>])</w:t>
            </w:r>
          </w:p>
        </w:tc>
      </w:tr>
      <w:tr w:rsidR="00852B18" w:rsidRPr="00FB1FBD" w14:paraId="489C529E" w14:textId="77777777" w:rsidTr="00AB4260">
        <w:tc>
          <w:tcPr>
            <w:tcW w:w="3685" w:type="dxa"/>
            <w:tcBorders>
              <w:bottom w:val="single" w:sz="4" w:space="0" w:color="auto"/>
            </w:tcBorders>
            <w:shd w:val="clear" w:color="auto" w:fill="BDD6EE" w:themeFill="accent1" w:themeFillTint="66"/>
            <w:vAlign w:val="center"/>
          </w:tcPr>
          <w:p w14:paraId="31E4D31B" w14:textId="77777777" w:rsidR="00852B18" w:rsidRPr="00FB1FBD" w:rsidRDefault="00852B18" w:rsidP="00B9764E">
            <w:pPr>
              <w:spacing w:before="40" w:after="40" w:line="240" w:lineRule="auto"/>
              <w:jc w:val="both"/>
              <w:rPr>
                <w:rFonts w:ascii="Times New Roman" w:hAnsi="Times New Roman" w:cs="Times New Roman"/>
                <w:sz w:val="24"/>
                <w:vertAlign w:val="superscript"/>
              </w:rPr>
            </w:pPr>
            <w:r w:rsidRPr="00FB1FBD">
              <w:rPr>
                <w:rFonts w:ascii="Times New Roman" w:hAnsi="Times New Roman" w:cs="Times New Roman"/>
              </w:rPr>
              <w:t>Nd +3 H</w:t>
            </w:r>
            <w:r w:rsidRPr="00FB1FBD">
              <w:rPr>
                <w:rFonts w:ascii="Times New Roman" w:hAnsi="Times New Roman" w:cs="Times New Roman"/>
                <w:vertAlign w:val="subscript"/>
              </w:rPr>
              <w:t>2</w:t>
            </w:r>
            <w:r w:rsidRPr="00FB1FBD">
              <w:rPr>
                <w:rFonts w:ascii="Times New Roman" w:hAnsi="Times New Roman" w:cs="Times New Roman"/>
              </w:rPr>
              <w:t xml:space="preserve">O </w:t>
            </w:r>
            <w:r w:rsidRPr="00FB1FBD">
              <w:rPr>
                <w:rFonts w:ascii="Times New Roman" w:hAnsi="Times New Roman" w:cs="Times New Roman"/>
                <w:sz w:val="24"/>
              </w:rPr>
              <w:t>-&gt;</w:t>
            </w:r>
            <w:r w:rsidRPr="00FB1FBD">
              <w:rPr>
                <w:rFonts w:ascii="Times New Roman" w:hAnsi="Times New Roman" w:cs="Times New Roman"/>
              </w:rPr>
              <w:t xml:space="preserve"> Nd(OH)</w:t>
            </w:r>
            <w:r w:rsidRPr="00FB1FBD">
              <w:rPr>
                <w:rFonts w:ascii="Times New Roman" w:hAnsi="Times New Roman" w:cs="Times New Roman"/>
                <w:vertAlign w:val="subscript"/>
              </w:rPr>
              <w:t xml:space="preserve">3 </w:t>
            </w:r>
            <w:r w:rsidRPr="00FB1FBD">
              <w:rPr>
                <w:rFonts w:ascii="Times New Roman" w:hAnsi="Times New Roman" w:cs="Times New Roman"/>
              </w:rPr>
              <w:t>+ 3 H</w:t>
            </w:r>
            <w:r w:rsidRPr="00FB1FBD">
              <w:rPr>
                <w:rFonts w:ascii="Times New Roman" w:hAnsi="Times New Roman" w:cs="Times New Roman"/>
                <w:vertAlign w:val="superscript"/>
              </w:rPr>
              <w:t>+</w:t>
            </w:r>
            <w:r w:rsidRPr="00FB1FBD">
              <w:rPr>
                <w:rFonts w:ascii="Times New Roman" w:hAnsi="Times New Roman" w:cs="Times New Roman"/>
              </w:rPr>
              <w:t xml:space="preserve"> +3 e</w:t>
            </w:r>
            <w:r w:rsidRPr="00FB1FBD">
              <w:rPr>
                <w:rFonts w:ascii="Times New Roman" w:hAnsi="Times New Roman" w:cs="Times New Roman"/>
                <w:vertAlign w:val="superscript"/>
              </w:rPr>
              <w:t>-</w:t>
            </w:r>
          </w:p>
        </w:tc>
        <w:tc>
          <w:tcPr>
            <w:tcW w:w="2529" w:type="dxa"/>
            <w:tcBorders>
              <w:bottom w:val="single" w:sz="4" w:space="0" w:color="auto"/>
            </w:tcBorders>
            <w:shd w:val="clear" w:color="auto" w:fill="BDD6EE" w:themeFill="accent1" w:themeFillTint="66"/>
            <w:vAlign w:val="center"/>
          </w:tcPr>
          <w:p w14:paraId="32836EE7"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-1.94 V</w:t>
            </w:r>
          </w:p>
        </w:tc>
        <w:tc>
          <w:tcPr>
            <w:tcW w:w="3136" w:type="dxa"/>
            <w:tcBorders>
              <w:bottom w:val="single" w:sz="4" w:space="0" w:color="auto"/>
            </w:tcBorders>
            <w:shd w:val="clear" w:color="auto" w:fill="BDD6EE" w:themeFill="accent1" w:themeFillTint="66"/>
            <w:vAlign w:val="center"/>
          </w:tcPr>
          <w:p w14:paraId="77426151"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E = -1.94 - 0.060(log[H</w:t>
            </w:r>
            <w:r w:rsidRPr="00FB1FBD">
              <w:rPr>
                <w:rFonts w:ascii="Times New Roman" w:hAnsi="Times New Roman" w:cs="Times New Roman"/>
                <w:sz w:val="24"/>
                <w:vertAlign w:val="superscript"/>
              </w:rPr>
              <w:t>+</w:t>
            </w:r>
            <w:r w:rsidRPr="00FB1FBD">
              <w:rPr>
                <w:rFonts w:ascii="Times New Roman" w:hAnsi="Times New Roman" w:cs="Times New Roman"/>
                <w:sz w:val="24"/>
              </w:rPr>
              <w:t>])</w:t>
            </w:r>
          </w:p>
        </w:tc>
      </w:tr>
      <w:tr w:rsidR="00B9764E" w:rsidRPr="00FB1FBD" w14:paraId="6C650FC0" w14:textId="77777777" w:rsidTr="00AB4260">
        <w:tc>
          <w:tcPr>
            <w:tcW w:w="3685" w:type="dxa"/>
            <w:tcBorders>
              <w:bottom w:val="single" w:sz="4" w:space="0" w:color="auto"/>
            </w:tcBorders>
            <w:shd w:val="clear" w:color="auto" w:fill="BDD6EE" w:themeFill="accent1" w:themeFillTint="66"/>
            <w:vAlign w:val="center"/>
          </w:tcPr>
          <w:p w14:paraId="781D0C42"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H</w:t>
            </w:r>
            <w:r w:rsidRPr="00FB1FBD">
              <w:rPr>
                <w:rFonts w:ascii="Times New Roman" w:hAnsi="Times New Roman" w:cs="Times New Roman"/>
                <w:sz w:val="24"/>
                <w:vertAlign w:val="subscript"/>
              </w:rPr>
              <w:t>3</w:t>
            </w:r>
            <w:r w:rsidRPr="00FB1FBD">
              <w:rPr>
                <w:rFonts w:ascii="Times New Roman" w:hAnsi="Times New Roman" w:cs="Times New Roman"/>
                <w:sz w:val="24"/>
              </w:rPr>
              <w:t>BO</w:t>
            </w:r>
            <w:r w:rsidRPr="00FB1FBD">
              <w:rPr>
                <w:rFonts w:ascii="Times New Roman" w:hAnsi="Times New Roman" w:cs="Times New Roman"/>
                <w:sz w:val="24"/>
                <w:vertAlign w:val="subscript"/>
              </w:rPr>
              <w:t>3(aq)</w:t>
            </w:r>
            <w:r w:rsidRPr="00FB1FBD">
              <w:rPr>
                <w:rFonts w:ascii="Times New Roman" w:hAnsi="Times New Roman" w:cs="Times New Roman"/>
                <w:sz w:val="24"/>
              </w:rPr>
              <w:t xml:space="preserve"> + 3 H</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+ 3e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B</w:t>
            </w:r>
            <w:r w:rsidRPr="00FB1FBD">
              <w:rPr>
                <w:rFonts w:ascii="Times New Roman" w:hAnsi="Times New Roman" w:cs="Times New Roman"/>
                <w:sz w:val="24"/>
                <w:vertAlign w:val="subscript"/>
              </w:rPr>
              <w:t>(s)</w:t>
            </w:r>
            <w:r w:rsidRPr="00FB1FBD">
              <w:rPr>
                <w:rFonts w:ascii="Times New Roman" w:hAnsi="Times New Roman" w:cs="Times New Roman"/>
                <w:sz w:val="24"/>
              </w:rPr>
              <w:t xml:space="preserve"> + 3 H</w:t>
            </w:r>
            <w:r w:rsidRPr="00FB1FBD">
              <w:rPr>
                <w:rFonts w:ascii="Times New Roman" w:hAnsi="Times New Roman" w:cs="Times New Roman"/>
                <w:sz w:val="24"/>
                <w:vertAlign w:val="subscript"/>
              </w:rPr>
              <w:t>2</w:t>
            </w:r>
            <w:r w:rsidRPr="00FB1FBD">
              <w:rPr>
                <w:rFonts w:ascii="Times New Roman" w:hAnsi="Times New Roman" w:cs="Times New Roman"/>
                <w:sz w:val="24"/>
              </w:rPr>
              <w:t>O</w:t>
            </w:r>
          </w:p>
        </w:tc>
        <w:tc>
          <w:tcPr>
            <w:tcW w:w="2529" w:type="dxa"/>
            <w:tcBorders>
              <w:bottom w:val="single" w:sz="4" w:space="0" w:color="auto"/>
            </w:tcBorders>
            <w:shd w:val="clear" w:color="auto" w:fill="BDD6EE" w:themeFill="accent1" w:themeFillTint="66"/>
            <w:vAlign w:val="center"/>
          </w:tcPr>
          <w:p w14:paraId="0D6C3611"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-0.89 V</w:t>
            </w:r>
          </w:p>
        </w:tc>
        <w:tc>
          <w:tcPr>
            <w:tcW w:w="3136" w:type="dxa"/>
            <w:tcBorders>
              <w:bottom w:val="single" w:sz="4" w:space="0" w:color="auto"/>
            </w:tcBorders>
            <w:shd w:val="clear" w:color="auto" w:fill="BDD6EE" w:themeFill="accent1" w:themeFillTint="66"/>
            <w:vAlign w:val="center"/>
          </w:tcPr>
          <w:p w14:paraId="0B62E7D8" w14:textId="77777777" w:rsidR="00B9764E" w:rsidRPr="00FB1FBD" w:rsidRDefault="00B9764E" w:rsidP="004E78C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E = -</w:t>
            </w:r>
            <w:r>
              <w:rPr>
                <w:rFonts w:ascii="Times New Roman" w:hAnsi="Times New Roman" w:cs="Times New Roman"/>
                <w:sz w:val="24"/>
              </w:rPr>
              <w:t>0.89</w:t>
            </w:r>
            <w:r w:rsidRPr="00FB1FBD">
              <w:rPr>
                <w:rFonts w:ascii="Times New Roman" w:hAnsi="Times New Roman" w:cs="Times New Roman"/>
                <w:sz w:val="24"/>
              </w:rPr>
              <w:t xml:space="preserve"> - 0.060(log[H</w:t>
            </w:r>
            <w:r w:rsidRPr="00FB1FBD">
              <w:rPr>
                <w:rFonts w:ascii="Times New Roman" w:hAnsi="Times New Roman" w:cs="Times New Roman"/>
                <w:sz w:val="24"/>
                <w:vertAlign w:val="superscript"/>
              </w:rPr>
              <w:t>+</w:t>
            </w:r>
            <w:r w:rsidRPr="00FB1FBD">
              <w:rPr>
                <w:rFonts w:ascii="Times New Roman" w:hAnsi="Times New Roman" w:cs="Times New Roman"/>
                <w:sz w:val="24"/>
              </w:rPr>
              <w:t>])</w:t>
            </w:r>
          </w:p>
        </w:tc>
      </w:tr>
      <w:tr w:rsidR="00852B18" w:rsidRPr="00FB1FBD" w14:paraId="7802A735" w14:textId="77777777" w:rsidTr="00AB4260">
        <w:tc>
          <w:tcPr>
            <w:tcW w:w="3685" w:type="dxa"/>
            <w:shd w:val="clear" w:color="auto" w:fill="BDD6EE" w:themeFill="accent1" w:themeFillTint="66"/>
            <w:vAlign w:val="center"/>
          </w:tcPr>
          <w:p w14:paraId="301A4A58"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Fe</w:t>
            </w:r>
            <w:r w:rsidRPr="00FB1FBD">
              <w:rPr>
                <w:rFonts w:ascii="Times New Roman" w:hAnsi="Times New Roman" w:cs="Times New Roman"/>
                <w:sz w:val="24"/>
                <w:vertAlign w:val="superscript"/>
              </w:rPr>
              <w:t>2+</w:t>
            </w:r>
            <w:r w:rsidRPr="00FB1FBD">
              <w:rPr>
                <w:rFonts w:ascii="Times New Roman" w:hAnsi="Times New Roman" w:cs="Times New Roman"/>
                <w:sz w:val="24"/>
              </w:rPr>
              <w:t xml:space="preserve"> + 2 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Fe</w:t>
            </w:r>
          </w:p>
        </w:tc>
        <w:tc>
          <w:tcPr>
            <w:tcW w:w="2529" w:type="dxa"/>
            <w:shd w:val="clear" w:color="auto" w:fill="BDD6EE" w:themeFill="accent1" w:themeFillTint="66"/>
            <w:vAlign w:val="center"/>
          </w:tcPr>
          <w:p w14:paraId="7BA2EEBA"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-0.447 V</w:t>
            </w:r>
          </w:p>
        </w:tc>
        <w:tc>
          <w:tcPr>
            <w:tcW w:w="3136" w:type="dxa"/>
            <w:shd w:val="clear" w:color="auto" w:fill="BDD6EE" w:themeFill="accent1" w:themeFillTint="66"/>
            <w:vAlign w:val="center"/>
          </w:tcPr>
          <w:p w14:paraId="34AD50D4"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E = -0.447 + 0.030(log[Fe</w:t>
            </w:r>
            <w:r w:rsidRPr="00FB1FBD">
              <w:rPr>
                <w:rFonts w:ascii="Times New Roman" w:hAnsi="Times New Roman" w:cs="Times New Roman"/>
                <w:sz w:val="24"/>
                <w:vertAlign w:val="superscript"/>
              </w:rPr>
              <w:t>2+</w:t>
            </w:r>
            <w:r w:rsidRPr="00FB1FBD">
              <w:rPr>
                <w:rFonts w:ascii="Times New Roman" w:hAnsi="Times New Roman" w:cs="Times New Roman"/>
                <w:sz w:val="24"/>
              </w:rPr>
              <w:t>])</w:t>
            </w:r>
          </w:p>
        </w:tc>
      </w:tr>
      <w:tr w:rsidR="00852B18" w:rsidRPr="00FB1FBD" w14:paraId="5BA95CDA" w14:textId="77777777" w:rsidTr="00B9764E">
        <w:tc>
          <w:tcPr>
            <w:tcW w:w="3685" w:type="dxa"/>
            <w:shd w:val="clear" w:color="auto" w:fill="auto"/>
            <w:vAlign w:val="center"/>
          </w:tcPr>
          <w:p w14:paraId="18D5A66D"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Co</w:t>
            </w:r>
            <w:r w:rsidRPr="00FB1FBD">
              <w:rPr>
                <w:rFonts w:ascii="Times New Roman" w:hAnsi="Times New Roman" w:cs="Times New Roman"/>
                <w:sz w:val="24"/>
                <w:vertAlign w:val="superscript"/>
              </w:rPr>
              <w:t>2+</w:t>
            </w:r>
            <w:r w:rsidRPr="00FB1FBD">
              <w:rPr>
                <w:rFonts w:ascii="Times New Roman" w:hAnsi="Times New Roman" w:cs="Times New Roman"/>
                <w:sz w:val="24"/>
              </w:rPr>
              <w:t xml:space="preserve"> + 2 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Co</w:t>
            </w:r>
          </w:p>
        </w:tc>
        <w:tc>
          <w:tcPr>
            <w:tcW w:w="2529" w:type="dxa"/>
            <w:shd w:val="clear" w:color="auto" w:fill="auto"/>
            <w:vAlign w:val="center"/>
          </w:tcPr>
          <w:p w14:paraId="575E54F9"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-0.28 V</w:t>
            </w:r>
          </w:p>
        </w:tc>
        <w:tc>
          <w:tcPr>
            <w:tcW w:w="3136" w:type="dxa"/>
            <w:shd w:val="clear" w:color="auto" w:fill="auto"/>
            <w:vAlign w:val="center"/>
          </w:tcPr>
          <w:p w14:paraId="58EEC932"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E = -0.28 + 0.030(log[Co</w:t>
            </w:r>
            <w:r w:rsidRPr="00FB1FBD">
              <w:rPr>
                <w:rFonts w:ascii="Times New Roman" w:hAnsi="Times New Roman" w:cs="Times New Roman"/>
                <w:sz w:val="24"/>
                <w:vertAlign w:val="superscript"/>
              </w:rPr>
              <w:t>2+</w:t>
            </w:r>
            <w:r w:rsidRPr="00FB1FBD">
              <w:rPr>
                <w:rFonts w:ascii="Times New Roman" w:hAnsi="Times New Roman" w:cs="Times New Roman"/>
                <w:sz w:val="24"/>
              </w:rPr>
              <w:t>])</w:t>
            </w:r>
          </w:p>
        </w:tc>
      </w:tr>
      <w:tr w:rsidR="00852B18" w:rsidRPr="00FB1FBD" w14:paraId="4562F4C7" w14:textId="77777777" w:rsidTr="00B9764E">
        <w:tc>
          <w:tcPr>
            <w:tcW w:w="3685" w:type="dxa"/>
            <w:shd w:val="clear" w:color="auto" w:fill="auto"/>
            <w:vAlign w:val="center"/>
          </w:tcPr>
          <w:p w14:paraId="0B5C014C"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Ni</w:t>
            </w:r>
            <w:r w:rsidRPr="00FB1FBD">
              <w:rPr>
                <w:rFonts w:ascii="Times New Roman" w:hAnsi="Times New Roman" w:cs="Times New Roman"/>
                <w:sz w:val="24"/>
                <w:vertAlign w:val="superscript"/>
              </w:rPr>
              <w:t>2+</w:t>
            </w:r>
            <w:r w:rsidRPr="00FB1FBD">
              <w:rPr>
                <w:rFonts w:ascii="Times New Roman" w:hAnsi="Times New Roman" w:cs="Times New Roman"/>
                <w:sz w:val="24"/>
              </w:rPr>
              <w:t xml:space="preserve"> + 2 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Ni</w:t>
            </w:r>
          </w:p>
        </w:tc>
        <w:tc>
          <w:tcPr>
            <w:tcW w:w="2529" w:type="dxa"/>
            <w:shd w:val="clear" w:color="auto" w:fill="auto"/>
            <w:vAlign w:val="center"/>
          </w:tcPr>
          <w:p w14:paraId="63AA7BE0"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-0.25 V</w:t>
            </w:r>
          </w:p>
        </w:tc>
        <w:tc>
          <w:tcPr>
            <w:tcW w:w="3136" w:type="dxa"/>
            <w:shd w:val="clear" w:color="auto" w:fill="auto"/>
            <w:vAlign w:val="center"/>
          </w:tcPr>
          <w:p w14:paraId="1E5F3437"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E = -0.25 + 0.030(log[Ni</w:t>
            </w:r>
            <w:r w:rsidRPr="00FB1FBD">
              <w:rPr>
                <w:rFonts w:ascii="Times New Roman" w:hAnsi="Times New Roman" w:cs="Times New Roman"/>
                <w:sz w:val="24"/>
                <w:vertAlign w:val="superscript"/>
              </w:rPr>
              <w:t>2+</w:t>
            </w:r>
            <w:r w:rsidRPr="00FB1FBD">
              <w:rPr>
                <w:rFonts w:ascii="Times New Roman" w:hAnsi="Times New Roman" w:cs="Times New Roman"/>
                <w:sz w:val="24"/>
              </w:rPr>
              <w:t>])</w:t>
            </w:r>
          </w:p>
        </w:tc>
      </w:tr>
      <w:tr w:rsidR="00852B18" w:rsidRPr="00FB1FBD" w14:paraId="2486402D" w14:textId="77777777" w:rsidTr="00B9764E">
        <w:tc>
          <w:tcPr>
            <w:tcW w:w="3685" w:type="dxa"/>
            <w:shd w:val="clear" w:color="auto" w:fill="auto"/>
            <w:vAlign w:val="center"/>
          </w:tcPr>
          <w:p w14:paraId="6DDF5E11"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Cu</w:t>
            </w:r>
            <w:r w:rsidRPr="00FB1FBD">
              <w:rPr>
                <w:rFonts w:ascii="Times New Roman" w:hAnsi="Times New Roman" w:cs="Times New Roman"/>
                <w:sz w:val="24"/>
                <w:vertAlign w:val="superscript"/>
              </w:rPr>
              <w:t>2+</w:t>
            </w:r>
            <w:r w:rsidRPr="00FB1FBD">
              <w:rPr>
                <w:rFonts w:ascii="Times New Roman" w:hAnsi="Times New Roman" w:cs="Times New Roman"/>
                <w:sz w:val="24"/>
              </w:rPr>
              <w:t xml:space="preserve"> + 2 e</w:t>
            </w:r>
            <w:r w:rsidRPr="00FB1FBD">
              <w:rPr>
                <w:rFonts w:ascii="Times New Roman" w:hAnsi="Times New Roman" w:cs="Times New Roman"/>
                <w:sz w:val="24"/>
                <w:vertAlign w:val="superscript"/>
              </w:rPr>
              <w:t>-</w:t>
            </w:r>
            <w:r w:rsidRPr="00FB1FBD">
              <w:rPr>
                <w:rFonts w:ascii="Times New Roman" w:hAnsi="Times New Roman" w:cs="Times New Roman"/>
                <w:sz w:val="24"/>
              </w:rPr>
              <w:t xml:space="preserve"> -&gt; Cu</w:t>
            </w:r>
          </w:p>
        </w:tc>
        <w:tc>
          <w:tcPr>
            <w:tcW w:w="2529" w:type="dxa"/>
            <w:shd w:val="clear" w:color="auto" w:fill="auto"/>
            <w:vAlign w:val="center"/>
          </w:tcPr>
          <w:p w14:paraId="2D28B3A7" w14:textId="77777777" w:rsidR="00852B18" w:rsidRPr="00FB1FBD" w:rsidRDefault="00852B18" w:rsidP="00B9764E">
            <w:pPr>
              <w:spacing w:before="40" w:after="40" w:line="240" w:lineRule="auto"/>
              <w:jc w:val="both"/>
              <w:rPr>
                <w:rFonts w:ascii="Times New Roman" w:hAnsi="Times New Roman" w:cs="Times New Roman"/>
                <w:sz w:val="24"/>
              </w:rPr>
            </w:pPr>
            <w:r w:rsidRPr="00FB1FBD">
              <w:rPr>
                <w:rFonts w:ascii="Times New Roman" w:hAnsi="Times New Roman" w:cs="Times New Roman"/>
                <w:sz w:val="24"/>
              </w:rPr>
              <w:t>+0.16 V</w:t>
            </w:r>
          </w:p>
        </w:tc>
        <w:tc>
          <w:tcPr>
            <w:tcW w:w="3136" w:type="dxa"/>
            <w:shd w:val="clear" w:color="auto" w:fill="auto"/>
            <w:vAlign w:val="center"/>
          </w:tcPr>
          <w:p w14:paraId="0D80E2B7" w14:textId="77777777" w:rsidR="00852B18" w:rsidRPr="00FB1FBD" w:rsidRDefault="00EF18EF" w:rsidP="00B9764E">
            <w:pPr>
              <w:spacing w:before="40" w:after="40" w:line="240" w:lineRule="auto"/>
              <w:jc w:val="both"/>
              <w:rPr>
                <w:rFonts w:ascii="Times New Roman" w:hAnsi="Times New Roman" w:cs="Times New Roman"/>
                <w:sz w:val="24"/>
              </w:rPr>
            </w:pPr>
            <w:r>
              <w:rPr>
                <w:rFonts w:ascii="Times New Roman" w:hAnsi="Times New Roman" w:cs="Times New Roman"/>
                <w:sz w:val="24"/>
              </w:rPr>
              <w:t>E = 0.16 + 0.030(log[Cu</w:t>
            </w:r>
            <w:r>
              <w:rPr>
                <w:rFonts w:ascii="Times New Roman" w:hAnsi="Times New Roman" w:cs="Times New Roman"/>
                <w:sz w:val="24"/>
                <w:vertAlign w:val="superscript"/>
              </w:rPr>
              <w:t>2+</w:t>
            </w:r>
            <w:r>
              <w:rPr>
                <w:rFonts w:ascii="Times New Roman" w:hAnsi="Times New Roman" w:cs="Times New Roman"/>
                <w:sz w:val="24"/>
              </w:rPr>
              <w:t>])</w:t>
            </w:r>
          </w:p>
        </w:tc>
      </w:tr>
    </w:tbl>
    <w:p w14:paraId="52DD3A0E" w14:textId="77777777" w:rsidR="00852B18" w:rsidRPr="00FB1FBD" w:rsidRDefault="00852B18" w:rsidP="00EE40C1">
      <w:pPr>
        <w:spacing w:line="480" w:lineRule="auto"/>
        <w:jc w:val="both"/>
        <w:rPr>
          <w:rFonts w:ascii="Times New Roman" w:hAnsi="Times New Roman" w:cs="Times New Roman"/>
          <w:sz w:val="24"/>
        </w:rPr>
      </w:pPr>
    </w:p>
    <w:p w14:paraId="0C090DFF" w14:textId="5DE05D7E" w:rsidR="00852B18" w:rsidRPr="00FB1FBD" w:rsidRDefault="00852B18" w:rsidP="00EE40C1">
      <w:pPr>
        <w:spacing w:line="480" w:lineRule="auto"/>
        <w:jc w:val="both"/>
        <w:rPr>
          <w:rFonts w:ascii="Times New Roman" w:hAnsi="Times New Roman" w:cs="Times New Roman"/>
          <w:sz w:val="24"/>
        </w:rPr>
      </w:pPr>
      <w:r w:rsidRPr="00FB1FBD">
        <w:rPr>
          <w:rFonts w:ascii="Times New Roman" w:hAnsi="Times New Roman" w:cs="Times New Roman"/>
          <w:sz w:val="24"/>
        </w:rPr>
        <w:tab/>
        <w:t>As can be seen from this table, applying a potential higher than 0.447 volts to a cell consisting of Nd</w:t>
      </w:r>
      <w:r w:rsidRPr="00FB1FBD">
        <w:rPr>
          <w:rFonts w:ascii="Times New Roman" w:hAnsi="Times New Roman" w:cs="Times New Roman"/>
          <w:sz w:val="24"/>
          <w:vertAlign w:val="superscript"/>
        </w:rPr>
        <w:t>3+</w:t>
      </w:r>
      <w:r w:rsidRPr="00FB1FBD">
        <w:rPr>
          <w:rFonts w:ascii="Times New Roman" w:hAnsi="Times New Roman" w:cs="Times New Roman"/>
          <w:sz w:val="24"/>
        </w:rPr>
        <w:t>, Fe</w:t>
      </w:r>
      <w:r w:rsidRPr="00FB1FBD">
        <w:rPr>
          <w:rFonts w:ascii="Times New Roman" w:hAnsi="Times New Roman" w:cs="Times New Roman"/>
          <w:sz w:val="24"/>
          <w:vertAlign w:val="superscript"/>
        </w:rPr>
        <w:t>2+</w:t>
      </w:r>
      <w:r w:rsidRPr="00FB1FBD">
        <w:rPr>
          <w:rFonts w:ascii="Times New Roman" w:hAnsi="Times New Roman" w:cs="Times New Roman"/>
          <w:sz w:val="24"/>
        </w:rPr>
        <w:t xml:space="preserve"> and B ions will cause the iron to plate out from solution onto the cathode (negative electrode) of the electrolytic cell, thus leaving the neodymium behind and enriching the electrolyte in neodymium ions. Note that the rare-earth elements all have a very similar (but generally slightly lower) reduction potential from their respective ions to neodymium itself, indicating that without very precise voltage control these elements would be significantly harder to separate from one another electrochemically from neodymium than iron would.</w:t>
      </w:r>
    </w:p>
    <w:p w14:paraId="526A9A1F" w14:textId="6874797D" w:rsidR="00852B18" w:rsidRPr="00FB1FBD" w:rsidRDefault="00D17BF9" w:rsidP="00EE40C1">
      <w:pPr>
        <w:spacing w:line="480" w:lineRule="auto"/>
        <w:ind w:firstLine="720"/>
        <w:jc w:val="both"/>
        <w:rPr>
          <w:rFonts w:ascii="Times New Roman" w:hAnsi="Times New Roman" w:cs="Times New Roman"/>
          <w:sz w:val="24"/>
        </w:rPr>
      </w:pPr>
      <w:r>
        <w:rPr>
          <w:rFonts w:ascii="Times New Roman" w:hAnsi="Times New Roman" w:cs="Times New Roman"/>
          <w:sz w:val="24"/>
        </w:rPr>
        <w:t>Another way of</w:t>
      </w:r>
      <w:r w:rsidR="00852B18" w:rsidRPr="00FB1FBD">
        <w:rPr>
          <w:rFonts w:ascii="Times New Roman" w:hAnsi="Times New Roman" w:cs="Times New Roman"/>
          <w:sz w:val="24"/>
        </w:rPr>
        <w:t xml:space="preserve"> </w:t>
      </w:r>
      <w:r w:rsidRPr="00FB1FBD">
        <w:rPr>
          <w:rFonts w:ascii="Times New Roman" w:hAnsi="Times New Roman" w:cs="Times New Roman"/>
          <w:sz w:val="24"/>
        </w:rPr>
        <w:t>categori</w:t>
      </w:r>
      <w:r>
        <w:rPr>
          <w:rFonts w:ascii="Times New Roman" w:hAnsi="Times New Roman" w:cs="Times New Roman"/>
          <w:sz w:val="24"/>
        </w:rPr>
        <w:t>zing</w:t>
      </w:r>
      <w:r w:rsidRPr="00FB1FBD">
        <w:rPr>
          <w:rFonts w:ascii="Times New Roman" w:hAnsi="Times New Roman" w:cs="Times New Roman"/>
          <w:sz w:val="24"/>
        </w:rPr>
        <w:t xml:space="preserve"> </w:t>
      </w:r>
      <w:r w:rsidR="00852B18" w:rsidRPr="00FB1FBD">
        <w:rPr>
          <w:rFonts w:ascii="Times New Roman" w:hAnsi="Times New Roman" w:cs="Times New Roman"/>
          <w:sz w:val="24"/>
        </w:rPr>
        <w:t xml:space="preserve">recycling </w:t>
      </w:r>
      <w:r>
        <w:rPr>
          <w:rFonts w:ascii="Times New Roman" w:hAnsi="Times New Roman" w:cs="Times New Roman"/>
          <w:sz w:val="24"/>
        </w:rPr>
        <w:t>processes is by</w:t>
      </w:r>
      <w:r w:rsidR="00852B18" w:rsidRPr="00FB1FBD">
        <w:rPr>
          <w:rFonts w:ascii="Times New Roman" w:hAnsi="Times New Roman" w:cs="Times New Roman"/>
          <w:sz w:val="24"/>
        </w:rPr>
        <w:t xml:space="preserve"> </w:t>
      </w:r>
      <w:r w:rsidR="005B190D">
        <w:rPr>
          <w:rFonts w:ascii="Times New Roman" w:hAnsi="Times New Roman" w:cs="Times New Roman"/>
          <w:sz w:val="24"/>
        </w:rPr>
        <w:t>the form of their end</w:t>
      </w:r>
      <w:r w:rsidR="00852B18" w:rsidRPr="00FB1FBD">
        <w:rPr>
          <w:rFonts w:ascii="Times New Roman" w:hAnsi="Times New Roman" w:cs="Times New Roman"/>
          <w:sz w:val="24"/>
        </w:rPr>
        <w:t xml:space="preserve"> produc</w:t>
      </w:r>
      <w:r w:rsidR="005B190D">
        <w:rPr>
          <w:rFonts w:ascii="Times New Roman" w:hAnsi="Times New Roman" w:cs="Times New Roman"/>
          <w:sz w:val="24"/>
        </w:rPr>
        <w:t>ts</w:t>
      </w:r>
      <w:r w:rsidR="00852B18" w:rsidRPr="00FB1FBD">
        <w:rPr>
          <w:rFonts w:ascii="Times New Roman" w:hAnsi="Times New Roman" w:cs="Times New Roman"/>
          <w:sz w:val="24"/>
        </w:rPr>
        <w:t>. These can be split into alloy recycling, where the goal is a new, densified master alloy from which to make new magnets; material recycling, where the raw neodymium is separated in elemental form from the rest of the alloy to be reused in either magnets or other applications; and magnet recycling or magnet reuse, in which the magnets are directly reused in the shape they are in.</w:t>
      </w:r>
    </w:p>
    <w:p w14:paraId="5EA770B9" w14:textId="44F3FB6A" w:rsidR="00852B18" w:rsidRDefault="00852B18" w:rsidP="00EE40C1">
      <w:pPr>
        <w:spacing w:line="480" w:lineRule="auto"/>
        <w:ind w:firstLine="720"/>
        <w:jc w:val="both"/>
        <w:rPr>
          <w:rFonts w:ascii="Times New Roman" w:hAnsi="Times New Roman" w:cs="Times New Roman"/>
          <w:sz w:val="24"/>
        </w:rPr>
      </w:pPr>
      <w:r w:rsidRPr="00FB1FBD">
        <w:rPr>
          <w:rFonts w:ascii="Times New Roman" w:hAnsi="Times New Roman" w:cs="Times New Roman"/>
          <w:sz w:val="24"/>
        </w:rPr>
        <w:t xml:space="preserve">For our project, electrolytic material recycling was the selected method. While a pyrometallurgical method involving extraction with molten magnesium was initially considered, further inquiries determined that Case Western Reserve University did not have the proper setup </w:t>
      </w:r>
      <w:r w:rsidRPr="00FB1FBD">
        <w:rPr>
          <w:rFonts w:ascii="Times New Roman" w:hAnsi="Times New Roman" w:cs="Times New Roman"/>
          <w:sz w:val="24"/>
        </w:rPr>
        <w:lastRenderedPageBreak/>
        <w:t xml:space="preserve">to melt magnesium in a controlled and safe manner, </w:t>
      </w:r>
      <w:r w:rsidR="00ED2945">
        <w:rPr>
          <w:rFonts w:ascii="Times New Roman" w:hAnsi="Times New Roman" w:cs="Times New Roman"/>
          <w:sz w:val="24"/>
        </w:rPr>
        <w:t>so</w:t>
      </w:r>
      <w:r w:rsidR="00ED2945" w:rsidRPr="00FB1FBD">
        <w:rPr>
          <w:rFonts w:ascii="Times New Roman" w:hAnsi="Times New Roman" w:cs="Times New Roman"/>
          <w:sz w:val="24"/>
        </w:rPr>
        <w:t xml:space="preserve"> </w:t>
      </w:r>
      <w:r w:rsidRPr="00FB1FBD">
        <w:rPr>
          <w:rFonts w:ascii="Times New Roman" w:hAnsi="Times New Roman" w:cs="Times New Roman"/>
          <w:sz w:val="24"/>
        </w:rPr>
        <w:t xml:space="preserve">this route </w:t>
      </w:r>
      <w:r w:rsidR="00ED2945">
        <w:rPr>
          <w:rFonts w:ascii="Times New Roman" w:hAnsi="Times New Roman" w:cs="Times New Roman"/>
          <w:sz w:val="24"/>
        </w:rPr>
        <w:t>could not be pursued here</w:t>
      </w:r>
      <w:r w:rsidRPr="00FB1FBD">
        <w:rPr>
          <w:rFonts w:ascii="Times New Roman" w:hAnsi="Times New Roman" w:cs="Times New Roman"/>
          <w:sz w:val="24"/>
        </w:rPr>
        <w:t xml:space="preserve">. Selective electrodeposition was then chosen, </w:t>
      </w:r>
      <w:r w:rsidR="00ED2945">
        <w:rPr>
          <w:rFonts w:ascii="Times New Roman" w:hAnsi="Times New Roman" w:cs="Times New Roman"/>
          <w:sz w:val="24"/>
        </w:rPr>
        <w:t>with its main hazards being use</w:t>
      </w:r>
      <w:r w:rsidRPr="00FB1FBD">
        <w:rPr>
          <w:rFonts w:ascii="Times New Roman" w:hAnsi="Times New Roman" w:cs="Times New Roman"/>
          <w:sz w:val="24"/>
        </w:rPr>
        <w:t xml:space="preserve"> of sulfuric acid</w:t>
      </w:r>
      <w:r w:rsidR="007E781B">
        <w:rPr>
          <w:rFonts w:ascii="Times New Roman" w:hAnsi="Times New Roman" w:cs="Times New Roman"/>
          <w:sz w:val="24"/>
        </w:rPr>
        <w:t xml:space="preserve"> (chosen because Nd could not passivate against it during electrolysis)</w:t>
      </w:r>
      <w:r w:rsidR="007E781B">
        <w:rPr>
          <w:rFonts w:ascii="Times New Roman" w:hAnsi="Times New Roman" w:cs="Times New Roman"/>
          <w:sz w:val="24"/>
          <w:vertAlign w:val="superscript"/>
        </w:rPr>
        <w:t>[4]</w:t>
      </w:r>
      <w:r w:rsidRPr="00FB1FBD">
        <w:rPr>
          <w:rFonts w:ascii="Times New Roman" w:hAnsi="Times New Roman" w:cs="Times New Roman"/>
          <w:sz w:val="24"/>
        </w:rPr>
        <w:t xml:space="preserve"> and </w:t>
      </w:r>
      <w:r w:rsidR="00ED2945">
        <w:rPr>
          <w:rFonts w:ascii="Times New Roman" w:hAnsi="Times New Roman" w:cs="Times New Roman"/>
          <w:sz w:val="24"/>
        </w:rPr>
        <w:t xml:space="preserve">running </w:t>
      </w:r>
      <w:r w:rsidRPr="00FB1FBD">
        <w:rPr>
          <w:rFonts w:ascii="Times New Roman" w:hAnsi="Times New Roman" w:cs="Times New Roman"/>
          <w:sz w:val="24"/>
        </w:rPr>
        <w:t>high-current, low-voltage</w:t>
      </w:r>
      <w:r w:rsidR="005C02B0" w:rsidRPr="00FB1FBD">
        <w:rPr>
          <w:rFonts w:ascii="Times New Roman" w:hAnsi="Times New Roman" w:cs="Times New Roman"/>
          <w:sz w:val="24"/>
        </w:rPr>
        <w:t xml:space="preserve"> electricity</w:t>
      </w:r>
      <w:r w:rsidR="00ED2945">
        <w:rPr>
          <w:rFonts w:ascii="Times New Roman" w:hAnsi="Times New Roman" w:cs="Times New Roman"/>
          <w:sz w:val="24"/>
        </w:rPr>
        <w:t xml:space="preserve"> through an aqueous electrolyte</w:t>
      </w:r>
      <w:r w:rsidR="005C02B0" w:rsidRPr="00FB1FBD">
        <w:rPr>
          <w:rFonts w:ascii="Times New Roman" w:hAnsi="Times New Roman" w:cs="Times New Roman"/>
          <w:sz w:val="24"/>
        </w:rPr>
        <w:t>.</w:t>
      </w:r>
      <w:r w:rsidR="00ED2945">
        <w:rPr>
          <w:rFonts w:ascii="Times New Roman" w:hAnsi="Times New Roman" w:cs="Times New Roman"/>
          <w:sz w:val="24"/>
        </w:rPr>
        <w:t xml:space="preserve"> </w:t>
      </w:r>
    </w:p>
    <w:p w14:paraId="02D27AD7" w14:textId="77777777" w:rsidR="001E45F1" w:rsidRPr="00FB1FBD" w:rsidRDefault="001E45F1" w:rsidP="00EE40C1">
      <w:pPr>
        <w:spacing w:line="480" w:lineRule="auto"/>
        <w:ind w:firstLine="720"/>
        <w:jc w:val="both"/>
        <w:rPr>
          <w:rFonts w:ascii="Times New Roman" w:hAnsi="Times New Roman" w:cs="Times New Roman"/>
          <w:sz w:val="24"/>
        </w:rPr>
      </w:pPr>
    </w:p>
    <w:p w14:paraId="5FBF3018" w14:textId="77777777" w:rsidR="004372A0" w:rsidRPr="00FB1FBD" w:rsidRDefault="004372A0" w:rsidP="00EE40C1">
      <w:pPr>
        <w:spacing w:line="480" w:lineRule="auto"/>
        <w:rPr>
          <w:rFonts w:ascii="Times New Roman" w:hAnsi="Times New Roman" w:cs="Times New Roman"/>
          <w:b/>
          <w:sz w:val="24"/>
        </w:rPr>
      </w:pPr>
      <w:r w:rsidRPr="00FB1FBD">
        <w:rPr>
          <w:rFonts w:ascii="Times New Roman" w:hAnsi="Times New Roman" w:cs="Times New Roman"/>
          <w:b/>
          <w:sz w:val="24"/>
        </w:rPr>
        <w:t>Procedure</w:t>
      </w:r>
    </w:p>
    <w:p w14:paraId="44A4E615" w14:textId="4F84A755" w:rsidR="00123A4F" w:rsidRDefault="005C02B0" w:rsidP="00EE40C1">
      <w:pPr>
        <w:spacing w:line="480" w:lineRule="auto"/>
        <w:rPr>
          <w:rFonts w:ascii="Times New Roman" w:hAnsi="Times New Roman" w:cs="Times New Roman"/>
          <w:sz w:val="24"/>
        </w:rPr>
      </w:pPr>
      <w:r w:rsidRPr="00FB1FBD">
        <w:rPr>
          <w:rFonts w:ascii="Times New Roman" w:hAnsi="Times New Roman" w:cs="Times New Roman"/>
          <w:sz w:val="24"/>
        </w:rPr>
        <w:tab/>
        <w:t xml:space="preserve">A neodymium magnet was ordered from an online supplier. </w:t>
      </w:r>
      <w:r w:rsidR="009926FD">
        <w:rPr>
          <w:rFonts w:ascii="Times New Roman" w:hAnsi="Times New Roman" w:cs="Times New Roman"/>
          <w:sz w:val="24"/>
        </w:rPr>
        <w:t xml:space="preserve">It had a plated surface, looking like nickel. </w:t>
      </w:r>
      <w:r w:rsidRPr="00FB1FBD">
        <w:rPr>
          <w:rFonts w:ascii="Times New Roman" w:hAnsi="Times New Roman" w:cs="Times New Roman"/>
          <w:sz w:val="24"/>
        </w:rPr>
        <w:t xml:space="preserve">Measuring </w:t>
      </w:r>
      <w:r w:rsidR="00D9310F">
        <w:rPr>
          <w:rFonts w:ascii="Times New Roman" w:hAnsi="Times New Roman" w:cs="Times New Roman"/>
          <w:sz w:val="24"/>
        </w:rPr>
        <w:t>5</w:t>
      </w:r>
      <w:r w:rsidR="00B9344C">
        <w:rPr>
          <w:rFonts w:ascii="Times New Roman" w:hAnsi="Times New Roman" w:cs="Times New Roman"/>
          <w:sz w:val="24"/>
        </w:rPr>
        <w:t>.0</w:t>
      </w:r>
      <w:r w:rsidR="00D9310F">
        <w:rPr>
          <w:rFonts w:ascii="Times New Roman" w:hAnsi="Times New Roman" w:cs="Times New Roman"/>
          <w:sz w:val="24"/>
        </w:rPr>
        <w:t xml:space="preserve"> cm by 5</w:t>
      </w:r>
      <w:r w:rsidR="00B9344C">
        <w:rPr>
          <w:rFonts w:ascii="Times New Roman" w:hAnsi="Times New Roman" w:cs="Times New Roman"/>
          <w:sz w:val="24"/>
        </w:rPr>
        <w:t>.0</w:t>
      </w:r>
      <w:r w:rsidR="00D9310F">
        <w:rPr>
          <w:rFonts w:ascii="Times New Roman" w:hAnsi="Times New Roman" w:cs="Times New Roman"/>
          <w:sz w:val="24"/>
        </w:rPr>
        <w:t xml:space="preserve"> cm by 2.5 cm</w:t>
      </w:r>
      <w:r w:rsidRPr="00FB1FBD">
        <w:rPr>
          <w:rFonts w:ascii="Times New Roman" w:hAnsi="Times New Roman" w:cs="Times New Roman"/>
          <w:sz w:val="24"/>
        </w:rPr>
        <w:t xml:space="preserve"> (for a total volume of </w:t>
      </w:r>
      <w:r w:rsidR="00D9310F">
        <w:rPr>
          <w:rFonts w:ascii="Times New Roman" w:hAnsi="Times New Roman" w:cs="Times New Roman"/>
          <w:sz w:val="24"/>
        </w:rPr>
        <w:t>66</w:t>
      </w:r>
      <w:r w:rsidRPr="00FB1FBD">
        <w:rPr>
          <w:rFonts w:ascii="Times New Roman" w:hAnsi="Times New Roman" w:cs="Times New Roman"/>
          <w:sz w:val="24"/>
        </w:rPr>
        <w:t xml:space="preserve"> cm</w:t>
      </w:r>
      <w:r w:rsidRPr="00FB1FBD">
        <w:rPr>
          <w:rFonts w:ascii="Times New Roman" w:hAnsi="Times New Roman" w:cs="Times New Roman"/>
          <w:sz w:val="24"/>
          <w:vertAlign w:val="superscript"/>
        </w:rPr>
        <w:t>3</w:t>
      </w:r>
      <w:r w:rsidRPr="00FB1FBD">
        <w:rPr>
          <w:rFonts w:ascii="Times New Roman" w:hAnsi="Times New Roman" w:cs="Times New Roman"/>
          <w:sz w:val="24"/>
        </w:rPr>
        <w:t xml:space="preserve">), the magnet weighed 329.3 grams, corresponding to a density of </w:t>
      </w:r>
      <w:r w:rsidR="00A5137F" w:rsidRPr="00FB1FBD">
        <w:rPr>
          <w:rFonts w:ascii="Times New Roman" w:hAnsi="Times New Roman" w:cs="Times New Roman"/>
          <w:sz w:val="24"/>
        </w:rPr>
        <w:t>5.02 g/cm</w:t>
      </w:r>
      <w:r w:rsidR="00A5137F" w:rsidRPr="00FB1FBD">
        <w:rPr>
          <w:rFonts w:ascii="Times New Roman" w:hAnsi="Times New Roman" w:cs="Times New Roman"/>
          <w:sz w:val="24"/>
          <w:vertAlign w:val="superscript"/>
        </w:rPr>
        <w:t>3</w:t>
      </w:r>
      <w:r w:rsidR="00A5137F" w:rsidRPr="00FB1FBD">
        <w:rPr>
          <w:rFonts w:ascii="Times New Roman" w:hAnsi="Times New Roman" w:cs="Times New Roman"/>
          <w:sz w:val="24"/>
        </w:rPr>
        <w:t xml:space="preserve">. </w:t>
      </w:r>
      <w:r w:rsidR="00123A4F">
        <w:rPr>
          <w:rFonts w:ascii="Times New Roman" w:hAnsi="Times New Roman" w:cs="Times New Roman"/>
          <w:sz w:val="24"/>
        </w:rPr>
        <w:t xml:space="preserve">The magnet was heated to 315 </w:t>
      </w:r>
      <w:r w:rsidR="00123A4F">
        <w:rPr>
          <w:rFonts w:ascii="Times New Roman" w:hAnsi="Times New Roman" w:cs="Times New Roman"/>
          <w:sz w:val="24"/>
          <w:vertAlign w:val="superscript"/>
        </w:rPr>
        <w:t>o</w:t>
      </w:r>
      <w:r w:rsidR="00123A4F">
        <w:rPr>
          <w:rFonts w:ascii="Times New Roman" w:hAnsi="Times New Roman" w:cs="Times New Roman"/>
          <w:sz w:val="24"/>
        </w:rPr>
        <w:t>C in an oven to remove most of the magnetization and thus make it safe to handle</w:t>
      </w:r>
      <w:r w:rsidR="00D9310F">
        <w:rPr>
          <w:rFonts w:ascii="Times New Roman" w:hAnsi="Times New Roman" w:cs="Times New Roman"/>
          <w:sz w:val="24"/>
        </w:rPr>
        <w:t xml:space="preserve">, even though the temperature used was </w:t>
      </w:r>
      <w:r w:rsidR="00B9344C">
        <w:rPr>
          <w:rFonts w:ascii="Times New Roman" w:hAnsi="Times New Roman" w:cs="Times New Roman"/>
          <w:sz w:val="24"/>
        </w:rPr>
        <w:t xml:space="preserve">at the lower end of the typical range of </w:t>
      </w:r>
      <w:r w:rsidR="00D9310F">
        <w:rPr>
          <w:rFonts w:ascii="Times New Roman" w:hAnsi="Times New Roman" w:cs="Times New Roman"/>
          <w:sz w:val="24"/>
        </w:rPr>
        <w:t>Curie temperature of a neodymium magnet (3</w:t>
      </w:r>
      <w:r w:rsidR="00B9344C">
        <w:rPr>
          <w:rFonts w:ascii="Times New Roman" w:hAnsi="Times New Roman" w:cs="Times New Roman"/>
          <w:sz w:val="24"/>
        </w:rPr>
        <w:t>10-400</w:t>
      </w:r>
      <w:r w:rsidR="00D9310F">
        <w:rPr>
          <w:rFonts w:ascii="Times New Roman" w:hAnsi="Times New Roman" w:cs="Times New Roman"/>
          <w:sz w:val="24"/>
        </w:rPr>
        <w:t xml:space="preserve"> </w:t>
      </w:r>
      <w:r w:rsidR="00D9310F">
        <w:rPr>
          <w:rFonts w:ascii="Times New Roman" w:hAnsi="Times New Roman" w:cs="Times New Roman"/>
          <w:sz w:val="24"/>
          <w:vertAlign w:val="superscript"/>
        </w:rPr>
        <w:t>o</w:t>
      </w:r>
      <w:r w:rsidR="00D9310F">
        <w:rPr>
          <w:rFonts w:ascii="Times New Roman" w:hAnsi="Times New Roman" w:cs="Times New Roman"/>
          <w:sz w:val="24"/>
        </w:rPr>
        <w:t>C)</w:t>
      </w:r>
      <w:r w:rsidR="00123A4F">
        <w:rPr>
          <w:rFonts w:ascii="Times New Roman" w:hAnsi="Times New Roman" w:cs="Times New Roman"/>
          <w:sz w:val="24"/>
        </w:rPr>
        <w:t>.</w:t>
      </w:r>
      <w:r w:rsidR="00B9344C">
        <w:rPr>
          <w:rFonts w:ascii="Times New Roman" w:hAnsi="Times New Roman" w:cs="Times New Roman"/>
          <w:sz w:val="24"/>
          <w:vertAlign w:val="superscript"/>
        </w:rPr>
        <w:t>[10]</w:t>
      </w:r>
      <w:r w:rsidR="00123A4F">
        <w:rPr>
          <w:rFonts w:ascii="Times New Roman" w:hAnsi="Times New Roman" w:cs="Times New Roman"/>
          <w:sz w:val="24"/>
        </w:rPr>
        <w:t xml:space="preserve"> </w:t>
      </w:r>
      <w:r w:rsidR="009B1E5E">
        <w:rPr>
          <w:rFonts w:ascii="Times New Roman" w:hAnsi="Times New Roman" w:cs="Times New Roman"/>
          <w:sz w:val="24"/>
        </w:rPr>
        <w:t xml:space="preserve">The temperature was kept relatively low to </w:t>
      </w:r>
      <w:r w:rsidR="009926FD">
        <w:rPr>
          <w:rFonts w:ascii="Times New Roman" w:hAnsi="Times New Roman" w:cs="Times New Roman"/>
          <w:sz w:val="24"/>
        </w:rPr>
        <w:t xml:space="preserve">limit </w:t>
      </w:r>
      <w:r w:rsidR="009B1E5E">
        <w:rPr>
          <w:rFonts w:ascii="Times New Roman" w:hAnsi="Times New Roman" w:cs="Times New Roman"/>
          <w:sz w:val="24"/>
        </w:rPr>
        <w:t>formation of Nd</w:t>
      </w:r>
      <w:r w:rsidR="009B1E5E">
        <w:rPr>
          <w:rFonts w:ascii="Times New Roman" w:hAnsi="Times New Roman" w:cs="Times New Roman"/>
          <w:sz w:val="24"/>
          <w:vertAlign w:val="subscript"/>
        </w:rPr>
        <w:t>2</w:t>
      </w:r>
      <w:r w:rsidR="009B1E5E">
        <w:rPr>
          <w:rFonts w:ascii="Times New Roman" w:hAnsi="Times New Roman" w:cs="Times New Roman"/>
          <w:sz w:val="24"/>
        </w:rPr>
        <w:t>O</w:t>
      </w:r>
      <w:r w:rsidR="009B1E5E">
        <w:rPr>
          <w:rFonts w:ascii="Times New Roman" w:hAnsi="Times New Roman" w:cs="Times New Roman"/>
          <w:sz w:val="24"/>
          <w:vertAlign w:val="subscript"/>
        </w:rPr>
        <w:t>3</w:t>
      </w:r>
      <w:r w:rsidR="009926FD">
        <w:rPr>
          <w:rFonts w:ascii="Times New Roman" w:hAnsi="Times New Roman" w:cs="Times New Roman"/>
          <w:sz w:val="24"/>
        </w:rPr>
        <w:t>,</w:t>
      </w:r>
      <w:r w:rsidR="009B1E5E">
        <w:rPr>
          <w:rFonts w:ascii="Times New Roman" w:hAnsi="Times New Roman" w:cs="Times New Roman"/>
          <w:sz w:val="24"/>
        </w:rPr>
        <w:t xml:space="preserve"> Fe</w:t>
      </w:r>
      <w:r w:rsidR="009B1E5E">
        <w:rPr>
          <w:rFonts w:ascii="Times New Roman" w:hAnsi="Times New Roman" w:cs="Times New Roman"/>
          <w:sz w:val="24"/>
          <w:vertAlign w:val="subscript"/>
        </w:rPr>
        <w:t>2</w:t>
      </w:r>
      <w:r w:rsidR="009B1E5E">
        <w:rPr>
          <w:rFonts w:ascii="Times New Roman" w:hAnsi="Times New Roman" w:cs="Times New Roman"/>
          <w:sz w:val="24"/>
        </w:rPr>
        <w:t>O</w:t>
      </w:r>
      <w:r w:rsidR="009B1E5E">
        <w:rPr>
          <w:rFonts w:ascii="Times New Roman" w:hAnsi="Times New Roman" w:cs="Times New Roman"/>
          <w:sz w:val="24"/>
          <w:vertAlign w:val="subscript"/>
        </w:rPr>
        <w:t>3</w:t>
      </w:r>
      <w:r w:rsidR="009B1E5E">
        <w:rPr>
          <w:rFonts w:ascii="Times New Roman" w:hAnsi="Times New Roman" w:cs="Times New Roman"/>
          <w:sz w:val="24"/>
        </w:rPr>
        <w:t xml:space="preserve">, </w:t>
      </w:r>
      <w:r w:rsidR="009926FD">
        <w:rPr>
          <w:rFonts w:ascii="Times New Roman" w:hAnsi="Times New Roman" w:cs="Times New Roman"/>
          <w:sz w:val="24"/>
        </w:rPr>
        <w:t>an</w:t>
      </w:r>
      <w:r w:rsidR="009B1E5E">
        <w:rPr>
          <w:rFonts w:ascii="Times New Roman" w:hAnsi="Times New Roman" w:cs="Times New Roman"/>
          <w:sz w:val="24"/>
        </w:rPr>
        <w:t>d NdFeO</w:t>
      </w:r>
      <w:r w:rsidR="009B1E5E">
        <w:rPr>
          <w:rFonts w:ascii="Times New Roman" w:hAnsi="Times New Roman" w:cs="Times New Roman"/>
          <w:sz w:val="24"/>
          <w:vertAlign w:val="subscript"/>
        </w:rPr>
        <w:t>3</w:t>
      </w:r>
      <w:r w:rsidR="009B1E5E">
        <w:rPr>
          <w:rFonts w:ascii="Times New Roman" w:hAnsi="Times New Roman" w:cs="Times New Roman"/>
          <w:sz w:val="24"/>
        </w:rPr>
        <w:t>.</w:t>
      </w:r>
      <w:r w:rsidR="009B1E5E">
        <w:rPr>
          <w:rFonts w:ascii="Times New Roman" w:hAnsi="Times New Roman" w:cs="Times New Roman"/>
          <w:sz w:val="24"/>
          <w:vertAlign w:val="superscript"/>
        </w:rPr>
        <w:t>[5]</w:t>
      </w:r>
      <w:r w:rsidR="009B1E5E">
        <w:rPr>
          <w:rFonts w:ascii="Times New Roman" w:hAnsi="Times New Roman" w:cs="Times New Roman"/>
          <w:sz w:val="24"/>
        </w:rPr>
        <w:t xml:space="preserve"> </w:t>
      </w:r>
      <w:r w:rsidR="00123A4F">
        <w:rPr>
          <w:rFonts w:ascii="Times New Roman" w:hAnsi="Times New Roman" w:cs="Times New Roman"/>
          <w:sz w:val="24"/>
        </w:rPr>
        <w:t>During this procedure, an unknown metallic material melted on the surface of the magnet, looking similar to the surface plating.</w:t>
      </w:r>
    </w:p>
    <w:p w14:paraId="051B8A8D" w14:textId="2F143BCD" w:rsidR="005C02B0" w:rsidRPr="00FB1FBD" w:rsidRDefault="00974438" w:rsidP="00123A4F">
      <w:pPr>
        <w:spacing w:line="480" w:lineRule="auto"/>
        <w:ind w:firstLine="720"/>
        <w:rPr>
          <w:rFonts w:ascii="Times New Roman" w:hAnsi="Times New Roman" w:cs="Times New Roman"/>
          <w:sz w:val="24"/>
        </w:rPr>
      </w:pPr>
      <w:r>
        <w:rPr>
          <w:rFonts w:ascii="Times New Roman" w:hAnsi="Times New Roman" w:cs="Times New Roman"/>
          <w:sz w:val="24"/>
        </w:rPr>
        <w:t xml:space="preserve">The first step was to dissolve a magnet in an acidic electrolyte, from which the non-rare-earth components could be plated out. </w:t>
      </w:r>
      <w:r w:rsidR="00A5137F" w:rsidRPr="00FB1FBD">
        <w:rPr>
          <w:rFonts w:ascii="Times New Roman" w:hAnsi="Times New Roman" w:cs="Times New Roman"/>
          <w:sz w:val="24"/>
        </w:rPr>
        <w:t>Th</w:t>
      </w:r>
      <w:r w:rsidR="00123A4F">
        <w:rPr>
          <w:rFonts w:ascii="Times New Roman" w:hAnsi="Times New Roman" w:cs="Times New Roman"/>
          <w:sz w:val="24"/>
        </w:rPr>
        <w:t xml:space="preserve">e magnet </w:t>
      </w:r>
      <w:r w:rsidR="00A5137F" w:rsidRPr="00FB1FBD">
        <w:rPr>
          <w:rFonts w:ascii="Times New Roman" w:hAnsi="Times New Roman" w:cs="Times New Roman"/>
          <w:sz w:val="24"/>
        </w:rPr>
        <w:t xml:space="preserve">was </w:t>
      </w:r>
      <w:r w:rsidR="00DB4317">
        <w:rPr>
          <w:rFonts w:ascii="Times New Roman" w:hAnsi="Times New Roman" w:cs="Times New Roman"/>
          <w:sz w:val="24"/>
        </w:rPr>
        <w:t xml:space="preserve">placed </w:t>
      </w:r>
      <w:r w:rsidR="00DB4317" w:rsidRPr="00FB1FBD">
        <w:rPr>
          <w:rFonts w:ascii="Times New Roman" w:hAnsi="Times New Roman" w:cs="Times New Roman"/>
          <w:sz w:val="24"/>
        </w:rPr>
        <w:t xml:space="preserve">in a 1000-mL beaker </w:t>
      </w:r>
      <w:r w:rsidR="00DB4317">
        <w:rPr>
          <w:rFonts w:ascii="Times New Roman" w:hAnsi="Times New Roman" w:cs="Times New Roman"/>
          <w:sz w:val="24"/>
        </w:rPr>
        <w:t>with</w:t>
      </w:r>
      <w:r w:rsidR="00A5137F" w:rsidRPr="00FB1FBD">
        <w:rPr>
          <w:rFonts w:ascii="Times New Roman" w:hAnsi="Times New Roman" w:cs="Times New Roman"/>
          <w:sz w:val="24"/>
        </w:rPr>
        <w:t xml:space="preserve"> a stoichiometric amount of</w:t>
      </w:r>
      <w:r w:rsidR="00B9344C">
        <w:rPr>
          <w:rFonts w:ascii="Times New Roman" w:hAnsi="Times New Roman" w:cs="Times New Roman"/>
          <w:sz w:val="24"/>
        </w:rPr>
        <w:t xml:space="preserve"> 98.3 wt.%</w:t>
      </w:r>
      <w:r w:rsidR="00A5137F" w:rsidRPr="00FB1FBD">
        <w:rPr>
          <w:rFonts w:ascii="Times New Roman" w:hAnsi="Times New Roman" w:cs="Times New Roman"/>
          <w:sz w:val="24"/>
        </w:rPr>
        <w:t xml:space="preserve"> sulfuric acid </w:t>
      </w:r>
      <w:r w:rsidR="00226707" w:rsidRPr="00FB1FBD">
        <w:rPr>
          <w:rFonts w:ascii="Times New Roman" w:hAnsi="Times New Roman" w:cs="Times New Roman"/>
          <w:sz w:val="24"/>
        </w:rPr>
        <w:t xml:space="preserve">(507.8 g, or 276.0 mL) </w:t>
      </w:r>
      <w:r w:rsidR="00A5137F" w:rsidRPr="00FB1FBD">
        <w:rPr>
          <w:rFonts w:ascii="Times New Roman" w:hAnsi="Times New Roman" w:cs="Times New Roman"/>
          <w:sz w:val="24"/>
        </w:rPr>
        <w:t xml:space="preserve">and an equal </w:t>
      </w:r>
      <w:r w:rsidR="00B9344C">
        <w:rPr>
          <w:rFonts w:ascii="Times New Roman" w:hAnsi="Times New Roman" w:cs="Times New Roman"/>
          <w:sz w:val="24"/>
        </w:rPr>
        <w:t>mass</w:t>
      </w:r>
      <w:r w:rsidR="00B9344C" w:rsidRPr="00FB1FBD">
        <w:rPr>
          <w:rFonts w:ascii="Times New Roman" w:hAnsi="Times New Roman" w:cs="Times New Roman"/>
          <w:sz w:val="24"/>
        </w:rPr>
        <w:t xml:space="preserve"> </w:t>
      </w:r>
      <w:r w:rsidR="00A5137F" w:rsidRPr="00FB1FBD">
        <w:rPr>
          <w:rFonts w:ascii="Times New Roman" w:hAnsi="Times New Roman" w:cs="Times New Roman"/>
          <w:sz w:val="24"/>
        </w:rPr>
        <w:t>of distilled water according to the reaction:</w:t>
      </w:r>
    </w:p>
    <w:p w14:paraId="0C9EEB50" w14:textId="13FC40FC" w:rsidR="00A5137F" w:rsidRPr="00C91807" w:rsidRDefault="00A5137F" w:rsidP="00EE40C1">
      <w:pPr>
        <w:spacing w:line="480" w:lineRule="auto"/>
        <w:jc w:val="center"/>
        <w:rPr>
          <w:rFonts w:ascii="Times New Roman" w:hAnsi="Times New Roman" w:cs="Times New Roman"/>
          <w:sz w:val="24"/>
          <w:vertAlign w:val="subscript"/>
        </w:rPr>
      </w:pPr>
      <w:r w:rsidRPr="00FB1FBD">
        <w:rPr>
          <w:rFonts w:ascii="Times New Roman" w:hAnsi="Times New Roman" w:cs="Times New Roman"/>
          <w:sz w:val="24"/>
        </w:rPr>
        <w:t>Nd</w:t>
      </w:r>
      <w:r w:rsidRPr="00FB1FBD">
        <w:rPr>
          <w:rFonts w:ascii="Times New Roman" w:hAnsi="Times New Roman" w:cs="Times New Roman"/>
          <w:sz w:val="24"/>
          <w:vertAlign w:val="subscript"/>
        </w:rPr>
        <w:t>2</w:t>
      </w:r>
      <w:r w:rsidRPr="00FB1FBD">
        <w:rPr>
          <w:rFonts w:ascii="Times New Roman" w:hAnsi="Times New Roman" w:cs="Times New Roman"/>
          <w:sz w:val="24"/>
        </w:rPr>
        <w:t>Fe</w:t>
      </w:r>
      <w:r w:rsidRPr="00FB1FBD">
        <w:rPr>
          <w:rFonts w:ascii="Times New Roman" w:hAnsi="Times New Roman" w:cs="Times New Roman"/>
          <w:sz w:val="24"/>
          <w:vertAlign w:val="subscript"/>
        </w:rPr>
        <w:t>14</w:t>
      </w:r>
      <w:r w:rsidRPr="00FB1FBD">
        <w:rPr>
          <w:rFonts w:ascii="Times New Roman" w:hAnsi="Times New Roman" w:cs="Times New Roman"/>
          <w:sz w:val="24"/>
        </w:rPr>
        <w:t>B</w:t>
      </w:r>
      <w:r w:rsidRPr="00FB1FBD">
        <w:rPr>
          <w:rFonts w:ascii="Times New Roman" w:hAnsi="Times New Roman" w:cs="Times New Roman"/>
          <w:sz w:val="24"/>
          <w:vertAlign w:val="subscript"/>
        </w:rPr>
        <w:t>(s)</w:t>
      </w:r>
      <w:r w:rsidRPr="00FB1FBD">
        <w:rPr>
          <w:rFonts w:ascii="Times New Roman" w:hAnsi="Times New Roman" w:cs="Times New Roman"/>
          <w:sz w:val="24"/>
        </w:rPr>
        <w:t xml:space="preserve"> + 17 H</w:t>
      </w:r>
      <w:r w:rsidRPr="00FB1FBD">
        <w:rPr>
          <w:rFonts w:ascii="Times New Roman" w:hAnsi="Times New Roman" w:cs="Times New Roman"/>
          <w:sz w:val="24"/>
          <w:vertAlign w:val="subscript"/>
        </w:rPr>
        <w:t>2</w:t>
      </w:r>
      <w:r w:rsidRPr="00FB1FBD">
        <w:rPr>
          <w:rFonts w:ascii="Times New Roman" w:hAnsi="Times New Roman" w:cs="Times New Roman"/>
          <w:sz w:val="24"/>
        </w:rPr>
        <w:t>SO</w:t>
      </w:r>
      <w:r w:rsidRPr="00FB1FBD">
        <w:rPr>
          <w:rFonts w:ascii="Times New Roman" w:hAnsi="Times New Roman" w:cs="Times New Roman"/>
          <w:sz w:val="24"/>
          <w:vertAlign w:val="subscript"/>
        </w:rPr>
        <w:t>4 (aq)</w:t>
      </w:r>
      <w:r w:rsidRPr="00FB1FBD">
        <w:rPr>
          <w:rFonts w:ascii="Times New Roman" w:hAnsi="Times New Roman" w:cs="Times New Roman"/>
          <w:sz w:val="24"/>
        </w:rPr>
        <w:t xml:space="preserve"> -&gt; 14 FeSO</w:t>
      </w:r>
      <w:r w:rsidRPr="00FB1FBD">
        <w:rPr>
          <w:rFonts w:ascii="Times New Roman" w:hAnsi="Times New Roman" w:cs="Times New Roman"/>
          <w:sz w:val="24"/>
          <w:vertAlign w:val="subscript"/>
        </w:rPr>
        <w:t>4 (aq)</w:t>
      </w:r>
      <w:r w:rsidRPr="00FB1FBD">
        <w:rPr>
          <w:rFonts w:ascii="Times New Roman" w:hAnsi="Times New Roman" w:cs="Times New Roman"/>
          <w:sz w:val="24"/>
        </w:rPr>
        <w:t xml:space="preserve"> + Nd</w:t>
      </w:r>
      <w:r w:rsidRPr="00FB1FBD">
        <w:rPr>
          <w:rFonts w:ascii="Times New Roman" w:hAnsi="Times New Roman" w:cs="Times New Roman"/>
          <w:sz w:val="24"/>
          <w:vertAlign w:val="subscript"/>
        </w:rPr>
        <w:t>2</w:t>
      </w:r>
      <w:r w:rsidRPr="00FB1FBD">
        <w:rPr>
          <w:rFonts w:ascii="Times New Roman" w:hAnsi="Times New Roman" w:cs="Times New Roman"/>
          <w:sz w:val="24"/>
        </w:rPr>
        <w:t>(SO</w:t>
      </w:r>
      <w:r w:rsidRPr="00FB1FBD">
        <w:rPr>
          <w:rFonts w:ascii="Times New Roman" w:hAnsi="Times New Roman" w:cs="Times New Roman"/>
          <w:sz w:val="24"/>
          <w:vertAlign w:val="subscript"/>
        </w:rPr>
        <w:t>4</w:t>
      </w:r>
      <w:r w:rsidRPr="00FB1FBD">
        <w:rPr>
          <w:rFonts w:ascii="Times New Roman" w:hAnsi="Times New Roman" w:cs="Times New Roman"/>
          <w:sz w:val="24"/>
        </w:rPr>
        <w:t>)</w:t>
      </w:r>
      <w:r w:rsidRPr="00FB1FBD">
        <w:rPr>
          <w:rFonts w:ascii="Times New Roman" w:hAnsi="Times New Roman" w:cs="Times New Roman"/>
          <w:sz w:val="24"/>
          <w:vertAlign w:val="subscript"/>
        </w:rPr>
        <w:t>3 (aq)</w:t>
      </w:r>
      <w:r w:rsidRPr="00FB1FBD">
        <w:rPr>
          <w:rFonts w:ascii="Times New Roman" w:hAnsi="Times New Roman" w:cs="Times New Roman"/>
          <w:sz w:val="24"/>
        </w:rPr>
        <w:t xml:space="preserve"> + B</w:t>
      </w:r>
      <w:r w:rsidRPr="00FB1FBD">
        <w:rPr>
          <w:rFonts w:ascii="Times New Roman" w:hAnsi="Times New Roman" w:cs="Times New Roman"/>
          <w:sz w:val="24"/>
          <w:vertAlign w:val="subscript"/>
        </w:rPr>
        <w:t>(s)</w:t>
      </w:r>
      <w:r w:rsidR="00B9344C">
        <w:rPr>
          <w:rFonts w:ascii="Times New Roman" w:hAnsi="Times New Roman" w:cs="Times New Roman"/>
          <w:sz w:val="24"/>
        </w:rPr>
        <w:t xml:space="preserve"> + 17 H</w:t>
      </w:r>
      <w:r w:rsidR="00B9344C">
        <w:rPr>
          <w:rFonts w:ascii="Times New Roman" w:hAnsi="Times New Roman" w:cs="Times New Roman"/>
          <w:sz w:val="24"/>
          <w:vertAlign w:val="subscript"/>
        </w:rPr>
        <w:t>2(g)</w:t>
      </w:r>
    </w:p>
    <w:p w14:paraId="2F84870A" w14:textId="2D93B7C6" w:rsidR="00226707" w:rsidRPr="00FB1FBD" w:rsidRDefault="00A5137F" w:rsidP="00C91807">
      <w:pPr>
        <w:spacing w:line="480" w:lineRule="auto"/>
        <w:rPr>
          <w:rFonts w:ascii="Times New Roman" w:hAnsi="Times New Roman" w:cs="Times New Roman"/>
          <w:sz w:val="24"/>
        </w:rPr>
      </w:pPr>
      <w:r w:rsidRPr="00FB1FBD">
        <w:rPr>
          <w:rFonts w:ascii="Times New Roman" w:hAnsi="Times New Roman" w:cs="Times New Roman"/>
          <w:sz w:val="24"/>
        </w:rPr>
        <w:t xml:space="preserve">The </w:t>
      </w:r>
      <w:r w:rsidR="00DB4317">
        <w:rPr>
          <w:rFonts w:ascii="Times New Roman" w:hAnsi="Times New Roman" w:cs="Times New Roman"/>
          <w:sz w:val="24"/>
        </w:rPr>
        <w:t>beaker and its contents were</w:t>
      </w:r>
      <w:r w:rsidRPr="00FB1FBD">
        <w:rPr>
          <w:rFonts w:ascii="Times New Roman" w:hAnsi="Times New Roman" w:cs="Times New Roman"/>
          <w:sz w:val="24"/>
        </w:rPr>
        <w:t xml:space="preserve"> heated on a hot plate to 80 </w:t>
      </w:r>
      <w:r w:rsidRPr="00FB1FBD">
        <w:rPr>
          <w:rFonts w:ascii="Times New Roman" w:hAnsi="Times New Roman" w:cs="Times New Roman"/>
          <w:sz w:val="24"/>
          <w:vertAlign w:val="superscript"/>
        </w:rPr>
        <w:t>o</w:t>
      </w:r>
      <w:r w:rsidRPr="00FB1FBD">
        <w:rPr>
          <w:rFonts w:ascii="Times New Roman" w:hAnsi="Times New Roman" w:cs="Times New Roman"/>
          <w:sz w:val="24"/>
        </w:rPr>
        <w:t xml:space="preserve">C for several hours. </w:t>
      </w:r>
      <w:r w:rsidR="00B9344C">
        <w:rPr>
          <w:rFonts w:ascii="Times New Roman" w:hAnsi="Times New Roman" w:cs="Times New Roman"/>
          <w:sz w:val="24"/>
        </w:rPr>
        <w:t>H</w:t>
      </w:r>
      <w:r w:rsidRPr="00FB1FBD">
        <w:rPr>
          <w:rFonts w:ascii="Times New Roman" w:hAnsi="Times New Roman" w:cs="Times New Roman"/>
          <w:sz w:val="24"/>
        </w:rPr>
        <w:t>ydrogen gas evolved from the magnet surface</w:t>
      </w:r>
      <w:r w:rsidR="00B9344C">
        <w:rPr>
          <w:rFonts w:ascii="Times New Roman" w:hAnsi="Times New Roman" w:cs="Times New Roman"/>
          <w:sz w:val="24"/>
        </w:rPr>
        <w:t xml:space="preserve"> as soon as it contacted the acid, and continued to do so for several hours</w:t>
      </w:r>
      <w:r w:rsidRPr="00FB1FBD">
        <w:rPr>
          <w:rFonts w:ascii="Times New Roman" w:hAnsi="Times New Roman" w:cs="Times New Roman"/>
          <w:sz w:val="24"/>
        </w:rPr>
        <w:t xml:space="preserve">. However, after some hours, dissolution stopped due to buildup of white precipitate </w:t>
      </w:r>
      <w:r w:rsidRPr="00FB1FBD">
        <w:rPr>
          <w:rFonts w:ascii="Times New Roman" w:hAnsi="Times New Roman" w:cs="Times New Roman"/>
          <w:sz w:val="24"/>
        </w:rPr>
        <w:lastRenderedPageBreak/>
        <w:t xml:space="preserve">in the reaction mixture, coating the magnet and preventing additional acid from contacting it. </w:t>
      </w:r>
      <w:r w:rsidR="00B9344C">
        <w:rPr>
          <w:rFonts w:ascii="Times New Roman" w:hAnsi="Times New Roman" w:cs="Times New Roman"/>
          <w:sz w:val="24"/>
        </w:rPr>
        <w:t xml:space="preserve">Measuring the pH of the mixture after this had occurred, it was found that the reaction solution was still highly acidic (pH&lt;1), and thus the reaction could not have finished. </w:t>
      </w:r>
      <w:r w:rsidRPr="00FB1FBD">
        <w:rPr>
          <w:rFonts w:ascii="Times New Roman" w:hAnsi="Times New Roman" w:cs="Times New Roman"/>
          <w:sz w:val="24"/>
        </w:rPr>
        <w:t xml:space="preserve">This precipitate was mechanically removed </w:t>
      </w:r>
      <w:r w:rsidR="00B9344C">
        <w:rPr>
          <w:rFonts w:ascii="Times New Roman" w:hAnsi="Times New Roman" w:cs="Times New Roman"/>
          <w:sz w:val="24"/>
        </w:rPr>
        <w:t>by decantation of the liquid and washing of the precipitate out of the reaction vessel</w:t>
      </w:r>
      <w:r w:rsidRPr="00FB1FBD">
        <w:rPr>
          <w:rFonts w:ascii="Times New Roman" w:hAnsi="Times New Roman" w:cs="Times New Roman"/>
          <w:sz w:val="24"/>
        </w:rPr>
        <w:t xml:space="preserve">. </w:t>
      </w:r>
      <w:r w:rsidR="00B9344C">
        <w:rPr>
          <w:rFonts w:ascii="Times New Roman" w:hAnsi="Times New Roman" w:cs="Times New Roman"/>
          <w:sz w:val="24"/>
        </w:rPr>
        <w:t xml:space="preserve">However, this method of removal was unsuccessful at speeding up the dissolution of the magnet, as every few hours the amount of precipitate would build up again to the point where dissolution would stop. </w:t>
      </w:r>
    </w:p>
    <w:p w14:paraId="0A3D4648" w14:textId="4B1DAA8F" w:rsidR="00571A6A" w:rsidRPr="00FB1FBD" w:rsidRDefault="00226707" w:rsidP="00EE40C1">
      <w:pPr>
        <w:spacing w:line="480" w:lineRule="auto"/>
        <w:rPr>
          <w:rFonts w:ascii="Times New Roman" w:hAnsi="Times New Roman" w:cs="Times New Roman"/>
          <w:sz w:val="24"/>
        </w:rPr>
      </w:pPr>
      <w:r w:rsidRPr="00FB1FBD">
        <w:rPr>
          <w:rFonts w:ascii="Times New Roman" w:hAnsi="Times New Roman" w:cs="Times New Roman"/>
          <w:sz w:val="24"/>
        </w:rPr>
        <w:tab/>
        <w:t xml:space="preserve">To counteract this, an additional 224 mL of sulfuric acid was added in the event </w:t>
      </w:r>
      <w:r w:rsidR="00277F46">
        <w:rPr>
          <w:rFonts w:ascii="Times New Roman" w:hAnsi="Times New Roman" w:cs="Times New Roman"/>
          <w:sz w:val="24"/>
        </w:rPr>
        <w:t>that a</w:t>
      </w:r>
      <w:r w:rsidRPr="00FB1FBD">
        <w:rPr>
          <w:rFonts w:ascii="Times New Roman" w:hAnsi="Times New Roman" w:cs="Times New Roman"/>
          <w:sz w:val="24"/>
        </w:rPr>
        <w:t xml:space="preserve"> side reaction </w:t>
      </w:r>
      <w:r w:rsidR="00277F46">
        <w:rPr>
          <w:rFonts w:ascii="Times New Roman" w:hAnsi="Times New Roman" w:cs="Times New Roman"/>
          <w:sz w:val="24"/>
        </w:rPr>
        <w:t xml:space="preserve">was </w:t>
      </w:r>
      <w:r w:rsidRPr="00FB1FBD">
        <w:rPr>
          <w:rFonts w:ascii="Times New Roman" w:hAnsi="Times New Roman" w:cs="Times New Roman"/>
          <w:sz w:val="24"/>
        </w:rPr>
        <w:t>consuming available acid. Then, the electrolyte was moved to a 2000 mL beaker</w:t>
      </w:r>
      <w:r w:rsidR="00374A74">
        <w:rPr>
          <w:rFonts w:ascii="Times New Roman" w:hAnsi="Times New Roman" w:cs="Times New Roman"/>
          <w:sz w:val="24"/>
        </w:rPr>
        <w:t>,</w:t>
      </w:r>
      <w:r w:rsidRPr="00FB1FBD">
        <w:rPr>
          <w:rFonts w:ascii="Times New Roman" w:hAnsi="Times New Roman" w:cs="Times New Roman"/>
          <w:sz w:val="24"/>
        </w:rPr>
        <w:t xml:space="preserve"> the remainder </w:t>
      </w:r>
      <w:r w:rsidR="00374A74" w:rsidRPr="00FB1FBD">
        <w:rPr>
          <w:rFonts w:ascii="Times New Roman" w:hAnsi="Times New Roman" w:cs="Times New Roman"/>
          <w:sz w:val="24"/>
        </w:rPr>
        <w:t xml:space="preserve">of which </w:t>
      </w:r>
      <w:r w:rsidRPr="00FB1FBD">
        <w:rPr>
          <w:rFonts w:ascii="Times New Roman" w:hAnsi="Times New Roman" w:cs="Times New Roman"/>
          <w:sz w:val="24"/>
        </w:rPr>
        <w:t xml:space="preserve">was filled with distilled water, in an attempt to </w:t>
      </w:r>
      <w:r w:rsidR="00F30B36">
        <w:rPr>
          <w:rFonts w:ascii="Times New Roman" w:hAnsi="Times New Roman" w:cs="Times New Roman"/>
          <w:sz w:val="24"/>
        </w:rPr>
        <w:t xml:space="preserve">dissolve any further precipitate. </w:t>
      </w:r>
      <w:r w:rsidR="00571A6A" w:rsidRPr="00FB1FBD">
        <w:rPr>
          <w:rFonts w:ascii="Times New Roman" w:hAnsi="Times New Roman" w:cs="Times New Roman"/>
          <w:sz w:val="24"/>
        </w:rPr>
        <w:t xml:space="preserve">In addition, the magnet was placed on </w:t>
      </w:r>
      <w:r w:rsidR="00B9344C">
        <w:rPr>
          <w:rFonts w:ascii="Times New Roman" w:hAnsi="Times New Roman" w:cs="Times New Roman"/>
          <w:sz w:val="24"/>
        </w:rPr>
        <w:t>an inverted, submerged glass beaker</w:t>
      </w:r>
      <w:r w:rsidR="00571A6A" w:rsidRPr="00FB1FBD">
        <w:rPr>
          <w:rFonts w:ascii="Times New Roman" w:hAnsi="Times New Roman" w:cs="Times New Roman"/>
          <w:sz w:val="24"/>
        </w:rPr>
        <w:t xml:space="preserve"> inside the reaction beaker to prevent a buildup of precipitate from obs</w:t>
      </w:r>
      <w:r w:rsidR="00557EDD">
        <w:rPr>
          <w:rFonts w:ascii="Times New Roman" w:hAnsi="Times New Roman" w:cs="Times New Roman"/>
          <w:sz w:val="24"/>
        </w:rPr>
        <w:t>truct</w:t>
      </w:r>
      <w:r w:rsidR="00571A6A" w:rsidRPr="00FB1FBD">
        <w:rPr>
          <w:rFonts w:ascii="Times New Roman" w:hAnsi="Times New Roman" w:cs="Times New Roman"/>
          <w:sz w:val="24"/>
        </w:rPr>
        <w:t>ing the magnet surface</w:t>
      </w:r>
      <w:r w:rsidR="00B9344C">
        <w:rPr>
          <w:rFonts w:ascii="Times New Roman" w:hAnsi="Times New Roman" w:cs="Times New Roman"/>
          <w:sz w:val="24"/>
        </w:rPr>
        <w:t>. However, this only delayed the precipitate buildup, and the idea was eventually discarded.</w:t>
      </w:r>
      <w:r w:rsidR="00571A6A" w:rsidRPr="00FB1FBD">
        <w:rPr>
          <w:rFonts w:ascii="Times New Roman" w:hAnsi="Times New Roman" w:cs="Times New Roman"/>
          <w:sz w:val="24"/>
        </w:rPr>
        <w:t xml:space="preserve"> </w:t>
      </w:r>
      <w:r w:rsidR="00B9344C">
        <w:rPr>
          <w:rFonts w:ascii="Times New Roman" w:hAnsi="Times New Roman" w:cs="Times New Roman"/>
          <w:sz w:val="24"/>
        </w:rPr>
        <w:t xml:space="preserve">Due to the lack of success of previous methods of dealing with the precipitate, </w:t>
      </w:r>
      <w:r w:rsidR="00571A6A" w:rsidRPr="00FB1FBD">
        <w:rPr>
          <w:rFonts w:ascii="Times New Roman" w:hAnsi="Times New Roman" w:cs="Times New Roman"/>
          <w:sz w:val="24"/>
        </w:rPr>
        <w:t xml:space="preserve">it was decided that a raised temperature would lead to increased reaction speeds and higher solubility of the precipitate. </w:t>
      </w:r>
      <w:r w:rsidR="004D5E83">
        <w:rPr>
          <w:rFonts w:ascii="Times New Roman" w:hAnsi="Times New Roman" w:cs="Times New Roman"/>
          <w:sz w:val="24"/>
        </w:rPr>
        <w:t>Because the temperature was no longer closely regulated,</w:t>
      </w:r>
      <w:r w:rsidR="00571A6A" w:rsidRPr="00FB1FBD">
        <w:rPr>
          <w:rFonts w:ascii="Times New Roman" w:hAnsi="Times New Roman" w:cs="Times New Roman"/>
          <w:sz w:val="24"/>
        </w:rPr>
        <w:t xml:space="preserve"> the temperature control probe was removed and the </w:t>
      </w:r>
      <w:r w:rsidR="004D5E83">
        <w:rPr>
          <w:rFonts w:ascii="Times New Roman" w:hAnsi="Times New Roman" w:cs="Times New Roman"/>
          <w:sz w:val="24"/>
        </w:rPr>
        <w:t xml:space="preserve">surface </w:t>
      </w:r>
      <w:r w:rsidR="00571A6A" w:rsidRPr="00FB1FBD">
        <w:rPr>
          <w:rFonts w:ascii="Times New Roman" w:hAnsi="Times New Roman" w:cs="Times New Roman"/>
          <w:sz w:val="24"/>
        </w:rPr>
        <w:t xml:space="preserve">temperature of the hot plate was increased to 150 </w:t>
      </w:r>
      <w:r w:rsidR="00571A6A" w:rsidRPr="00FB1FBD">
        <w:rPr>
          <w:rFonts w:ascii="Times New Roman" w:hAnsi="Times New Roman" w:cs="Times New Roman"/>
          <w:sz w:val="24"/>
          <w:vertAlign w:val="superscript"/>
        </w:rPr>
        <w:t>o</w:t>
      </w:r>
      <w:r w:rsidR="00571A6A" w:rsidRPr="00FB1FBD">
        <w:rPr>
          <w:rFonts w:ascii="Times New Roman" w:hAnsi="Times New Roman" w:cs="Times New Roman"/>
          <w:sz w:val="24"/>
        </w:rPr>
        <w:t xml:space="preserve">C. The magnet </w:t>
      </w:r>
      <w:r w:rsidR="00974438">
        <w:rPr>
          <w:rFonts w:ascii="Times New Roman" w:hAnsi="Times New Roman" w:cs="Times New Roman"/>
          <w:sz w:val="24"/>
        </w:rPr>
        <w:t xml:space="preserve">was </w:t>
      </w:r>
      <w:r w:rsidR="00571A6A" w:rsidRPr="00FB1FBD">
        <w:rPr>
          <w:rFonts w:ascii="Times New Roman" w:hAnsi="Times New Roman" w:cs="Times New Roman"/>
          <w:sz w:val="24"/>
        </w:rPr>
        <w:t>complete</w:t>
      </w:r>
      <w:r w:rsidR="00974438">
        <w:rPr>
          <w:rFonts w:ascii="Times New Roman" w:hAnsi="Times New Roman" w:cs="Times New Roman"/>
          <w:sz w:val="24"/>
        </w:rPr>
        <w:t>ly dissolved</w:t>
      </w:r>
      <w:r w:rsidR="00571A6A" w:rsidRPr="00FB1FBD">
        <w:rPr>
          <w:rFonts w:ascii="Times New Roman" w:hAnsi="Times New Roman" w:cs="Times New Roman"/>
          <w:sz w:val="24"/>
        </w:rPr>
        <w:t xml:space="preserve"> in a few hours, forming the electrolyte solution for the next step. This solution had a pH of well below 1.</w:t>
      </w:r>
    </w:p>
    <w:p w14:paraId="6BBDDBBF" w14:textId="3C9976D8" w:rsidR="00F00E24" w:rsidRPr="00FB1FBD" w:rsidRDefault="008A0D20" w:rsidP="00EE40C1">
      <w:pPr>
        <w:spacing w:line="480" w:lineRule="auto"/>
        <w:rPr>
          <w:rFonts w:ascii="Times New Roman" w:hAnsi="Times New Roman" w:cs="Times New Roman"/>
          <w:sz w:val="24"/>
        </w:rPr>
      </w:pPr>
      <w:r w:rsidRPr="00FB1FBD">
        <w:rPr>
          <w:rFonts w:ascii="Times New Roman" w:hAnsi="Times New Roman" w:cs="Times New Roman"/>
          <w:sz w:val="24"/>
        </w:rPr>
        <w:tab/>
        <w:t>Two electrodes were submerged in the solution</w:t>
      </w:r>
      <w:r w:rsidR="00F00E24" w:rsidRPr="00FB1FBD">
        <w:rPr>
          <w:rFonts w:ascii="Times New Roman" w:hAnsi="Times New Roman" w:cs="Times New Roman"/>
          <w:sz w:val="24"/>
        </w:rPr>
        <w:t>, connected to a custom power supply capable of providing up to 32 volts and 10 amperes of DC power</w:t>
      </w:r>
      <w:r w:rsidRPr="00FB1FBD">
        <w:rPr>
          <w:rFonts w:ascii="Times New Roman" w:hAnsi="Times New Roman" w:cs="Times New Roman"/>
          <w:sz w:val="24"/>
        </w:rPr>
        <w:t>. At first, graphite was selected as both the cathode and anode material due to its resistance to the harshly acidic electrolyte and resistance to general chemical corrosion. However, initial tests with graphite electrodes</w:t>
      </w:r>
      <w:r w:rsidR="00F00E24" w:rsidRPr="00FB1FBD">
        <w:rPr>
          <w:rFonts w:ascii="Times New Roman" w:hAnsi="Times New Roman" w:cs="Times New Roman"/>
          <w:sz w:val="24"/>
        </w:rPr>
        <w:t xml:space="preserve"> at 1.4 </w:t>
      </w:r>
      <w:r w:rsidR="00F00E24" w:rsidRPr="00FB1FBD">
        <w:rPr>
          <w:rFonts w:ascii="Times New Roman" w:hAnsi="Times New Roman" w:cs="Times New Roman"/>
          <w:sz w:val="24"/>
        </w:rPr>
        <w:lastRenderedPageBreak/>
        <w:t>volts DC</w:t>
      </w:r>
      <w:r w:rsidRPr="00FB1FBD">
        <w:rPr>
          <w:rFonts w:ascii="Times New Roman" w:hAnsi="Times New Roman" w:cs="Times New Roman"/>
          <w:sz w:val="24"/>
        </w:rPr>
        <w:t xml:space="preserve"> suffered from low current </w:t>
      </w:r>
      <w:r w:rsidR="004D5E83">
        <w:rPr>
          <w:rFonts w:ascii="Times New Roman" w:hAnsi="Times New Roman" w:cs="Times New Roman"/>
          <w:sz w:val="24"/>
        </w:rPr>
        <w:t xml:space="preserve">(0.03 to 0.14 amperes at maximum) </w:t>
      </w:r>
      <w:r w:rsidRPr="00FB1FBD">
        <w:rPr>
          <w:rFonts w:ascii="Times New Roman" w:hAnsi="Times New Roman" w:cs="Times New Roman"/>
          <w:sz w:val="24"/>
        </w:rPr>
        <w:t>due to the high resistivity of this material</w:t>
      </w:r>
      <w:r w:rsidR="004D5E83">
        <w:rPr>
          <w:rFonts w:ascii="Times New Roman" w:hAnsi="Times New Roman" w:cs="Times New Roman"/>
          <w:sz w:val="24"/>
        </w:rPr>
        <w:t>. The graphite electrodes’ resistance was measured to be approximately 4 ohms each. In addition,</w:t>
      </w:r>
      <w:r w:rsidR="00C91807">
        <w:rPr>
          <w:rFonts w:ascii="Times New Roman" w:hAnsi="Times New Roman" w:cs="Times New Roman"/>
          <w:sz w:val="24"/>
        </w:rPr>
        <w:t xml:space="preserve"> </w:t>
      </w:r>
      <w:r w:rsidRPr="00FB1FBD">
        <w:rPr>
          <w:rFonts w:ascii="Times New Roman" w:hAnsi="Times New Roman" w:cs="Times New Roman"/>
          <w:sz w:val="24"/>
        </w:rPr>
        <w:t xml:space="preserve">dramatic mechanical </w:t>
      </w:r>
      <w:r w:rsidR="00D06039">
        <w:rPr>
          <w:rFonts w:ascii="Times New Roman" w:hAnsi="Times New Roman" w:cs="Times New Roman"/>
          <w:sz w:val="24"/>
        </w:rPr>
        <w:t>e</w:t>
      </w:r>
      <w:r w:rsidRPr="00FB1FBD">
        <w:rPr>
          <w:rFonts w:ascii="Times New Roman" w:hAnsi="Times New Roman" w:cs="Times New Roman"/>
          <w:sz w:val="24"/>
        </w:rPr>
        <w:t xml:space="preserve">rosion of the graphite anode </w:t>
      </w:r>
      <w:r w:rsidR="004D5E83">
        <w:rPr>
          <w:rFonts w:ascii="Times New Roman" w:hAnsi="Times New Roman" w:cs="Times New Roman"/>
          <w:sz w:val="24"/>
        </w:rPr>
        <w:t xml:space="preserve">occurred, presumably </w:t>
      </w:r>
      <w:r w:rsidRPr="00FB1FBD">
        <w:rPr>
          <w:rFonts w:ascii="Times New Roman" w:hAnsi="Times New Roman" w:cs="Times New Roman"/>
          <w:sz w:val="24"/>
        </w:rPr>
        <w:t>due to intercalation of electrolytic oxygen weakening the mechanical structure.</w:t>
      </w:r>
      <w:r w:rsidR="004D5E83">
        <w:rPr>
          <w:rFonts w:ascii="Times New Roman" w:hAnsi="Times New Roman" w:cs="Times New Roman"/>
          <w:sz w:val="24"/>
          <w:vertAlign w:val="superscript"/>
        </w:rPr>
        <w:t>[11]</w:t>
      </w:r>
    </w:p>
    <w:p w14:paraId="6DA412F0" w14:textId="4250849A" w:rsidR="00F00E24" w:rsidRPr="00FB1FBD" w:rsidRDefault="008A0D20" w:rsidP="00EE40C1">
      <w:pPr>
        <w:spacing w:line="480" w:lineRule="auto"/>
        <w:ind w:firstLine="720"/>
        <w:rPr>
          <w:rFonts w:ascii="Times New Roman" w:hAnsi="Times New Roman" w:cs="Times New Roman"/>
          <w:sz w:val="24"/>
        </w:rPr>
      </w:pPr>
      <w:r w:rsidRPr="00FB1FBD">
        <w:rPr>
          <w:rFonts w:ascii="Times New Roman" w:hAnsi="Times New Roman" w:cs="Times New Roman"/>
          <w:sz w:val="24"/>
        </w:rPr>
        <w:t>Ultimately, no significant plating occurred on these electrodes, and the choice of materials was changed to a neodymium-magnet anode and a steel cathode to lower cell resistivity and eliminate the consequences of corrosion of the anode.</w:t>
      </w:r>
      <w:r w:rsidR="00F00E24" w:rsidRPr="00FB1FBD">
        <w:rPr>
          <w:rFonts w:ascii="Times New Roman" w:hAnsi="Times New Roman" w:cs="Times New Roman"/>
          <w:sz w:val="24"/>
        </w:rPr>
        <w:t xml:space="preserve"> This increased the current sufficiently to allow for electroplating to occur, however, at 1.4 volts only a dark, coppery metallic substance plated out onto the cathode</w:t>
      </w:r>
      <w:r w:rsidR="006968FF">
        <w:rPr>
          <w:rFonts w:ascii="Times New Roman" w:hAnsi="Times New Roman" w:cs="Times New Roman"/>
          <w:sz w:val="24"/>
        </w:rPr>
        <w:t xml:space="preserve"> even after 24 hours of electrolysis</w:t>
      </w:r>
      <w:r w:rsidR="00F00E24" w:rsidRPr="00FB1FBD">
        <w:rPr>
          <w:rFonts w:ascii="Times New Roman" w:hAnsi="Times New Roman" w:cs="Times New Roman"/>
          <w:sz w:val="24"/>
        </w:rPr>
        <w:t>. This was presumed to be the copper visibly present in the magnet’s coating. The voltage was increased to 1.5 volts, and a much darker black, metallic nodular material quickly began appearing at much larger volumes than the brown plate before it</w:t>
      </w:r>
      <w:r w:rsidR="006968FF">
        <w:rPr>
          <w:rFonts w:ascii="Times New Roman" w:hAnsi="Times New Roman" w:cs="Times New Roman"/>
          <w:sz w:val="24"/>
        </w:rPr>
        <w:t>, showing significant deposition after just 4 hours</w:t>
      </w:r>
      <w:r w:rsidR="00F00E24" w:rsidRPr="00FB1FBD">
        <w:rPr>
          <w:rFonts w:ascii="Times New Roman" w:hAnsi="Times New Roman" w:cs="Times New Roman"/>
          <w:sz w:val="24"/>
        </w:rPr>
        <w:t xml:space="preserve">. The average current during this time was kept around 0.5 amperes, though this varied between 0 and 3 amperes due to the </w:t>
      </w:r>
      <w:r w:rsidR="006968FF">
        <w:rPr>
          <w:rFonts w:ascii="Times New Roman" w:hAnsi="Times New Roman" w:cs="Times New Roman"/>
          <w:sz w:val="24"/>
        </w:rPr>
        <w:t>electrodes being moved farther away to prevent the growth on the cathode from touching the anode and short-circuiting</w:t>
      </w:r>
      <w:r w:rsidR="00F00E24" w:rsidRPr="00FB1FBD">
        <w:rPr>
          <w:rFonts w:ascii="Times New Roman" w:hAnsi="Times New Roman" w:cs="Times New Roman"/>
          <w:sz w:val="24"/>
        </w:rPr>
        <w:t>. The cathode deposit was allowed to plate out for 48 hours.</w:t>
      </w:r>
      <w:r w:rsidR="003B6AF5" w:rsidRPr="00FB1FBD">
        <w:rPr>
          <w:rFonts w:ascii="Times New Roman" w:hAnsi="Times New Roman" w:cs="Times New Roman"/>
          <w:sz w:val="24"/>
        </w:rPr>
        <w:t xml:space="preserve"> </w:t>
      </w:r>
      <w:r w:rsidR="00E93A91">
        <w:rPr>
          <w:rFonts w:ascii="Times New Roman" w:hAnsi="Times New Roman" w:cs="Times New Roman"/>
          <w:sz w:val="24"/>
        </w:rPr>
        <w:t>B</w:t>
      </w:r>
      <w:r w:rsidR="00A3772B">
        <w:rPr>
          <w:rFonts w:ascii="Times New Roman" w:hAnsi="Times New Roman" w:cs="Times New Roman"/>
          <w:sz w:val="24"/>
        </w:rPr>
        <w:t>y this</w:t>
      </w:r>
      <w:r w:rsidR="00E93A91">
        <w:rPr>
          <w:rFonts w:ascii="Times New Roman" w:hAnsi="Times New Roman" w:cs="Times New Roman"/>
          <w:sz w:val="24"/>
        </w:rPr>
        <w:t xml:space="preserve"> point</w:t>
      </w:r>
      <w:r w:rsidR="00A3772B">
        <w:rPr>
          <w:rFonts w:ascii="Times New Roman" w:hAnsi="Times New Roman" w:cs="Times New Roman"/>
          <w:sz w:val="24"/>
        </w:rPr>
        <w:t xml:space="preserve">, the pH of the </w:t>
      </w:r>
      <w:r w:rsidR="00E93A91">
        <w:rPr>
          <w:rFonts w:ascii="Times New Roman" w:hAnsi="Times New Roman" w:cs="Times New Roman"/>
          <w:sz w:val="24"/>
        </w:rPr>
        <w:t>electrolyte</w:t>
      </w:r>
      <w:r w:rsidR="00A3772B">
        <w:rPr>
          <w:rFonts w:ascii="Times New Roman" w:hAnsi="Times New Roman" w:cs="Times New Roman"/>
          <w:sz w:val="24"/>
        </w:rPr>
        <w:t xml:space="preserve"> had increased from well below 0</w:t>
      </w:r>
      <w:r w:rsidR="00E93A91">
        <w:rPr>
          <w:rFonts w:ascii="Times New Roman" w:hAnsi="Times New Roman" w:cs="Times New Roman"/>
          <w:sz w:val="24"/>
        </w:rPr>
        <w:t xml:space="preserve"> at the start</w:t>
      </w:r>
      <w:r w:rsidR="00A3772B">
        <w:rPr>
          <w:rFonts w:ascii="Times New Roman" w:hAnsi="Times New Roman" w:cs="Times New Roman"/>
          <w:sz w:val="24"/>
        </w:rPr>
        <w:t xml:space="preserve"> to a final pH of 8, resulting in slight precipitation of what appeared</w:t>
      </w:r>
      <w:r w:rsidR="006968FF">
        <w:rPr>
          <w:rFonts w:ascii="Times New Roman" w:hAnsi="Times New Roman" w:cs="Times New Roman"/>
          <w:sz w:val="24"/>
        </w:rPr>
        <w:t xml:space="preserve"> by color</w:t>
      </w:r>
      <w:r w:rsidR="00A3772B">
        <w:rPr>
          <w:rFonts w:ascii="Times New Roman" w:hAnsi="Times New Roman" w:cs="Times New Roman"/>
          <w:sz w:val="24"/>
        </w:rPr>
        <w:t xml:space="preserve"> to be iron (III) hydroxide</w:t>
      </w:r>
      <w:r w:rsidR="006968FF">
        <w:rPr>
          <w:rFonts w:ascii="Times New Roman" w:hAnsi="Times New Roman" w:cs="Times New Roman"/>
          <w:sz w:val="24"/>
        </w:rPr>
        <w:t xml:space="preserve"> in the liquid</w:t>
      </w:r>
      <w:r w:rsidR="00A3772B">
        <w:rPr>
          <w:rFonts w:ascii="Times New Roman" w:hAnsi="Times New Roman" w:cs="Times New Roman"/>
          <w:sz w:val="24"/>
        </w:rPr>
        <w:t xml:space="preserve">. </w:t>
      </w:r>
      <w:r w:rsidR="003B6AF5" w:rsidRPr="00FB1FBD">
        <w:rPr>
          <w:rFonts w:ascii="Times New Roman" w:hAnsi="Times New Roman" w:cs="Times New Roman"/>
          <w:sz w:val="24"/>
        </w:rPr>
        <w:t xml:space="preserve">During transfer </w:t>
      </w:r>
      <w:r w:rsidR="006968FF">
        <w:rPr>
          <w:rFonts w:ascii="Times New Roman" w:hAnsi="Times New Roman" w:cs="Times New Roman"/>
          <w:sz w:val="24"/>
        </w:rPr>
        <w:t xml:space="preserve">of the metal deposit </w:t>
      </w:r>
      <w:r w:rsidR="003B6AF5" w:rsidRPr="00FB1FBD">
        <w:rPr>
          <w:rFonts w:ascii="Times New Roman" w:hAnsi="Times New Roman" w:cs="Times New Roman"/>
          <w:sz w:val="24"/>
        </w:rPr>
        <w:t>to the analysis station, oxygen in the air resulted in it rapidly oxidizing at the surface, turning brown-red in coloration</w:t>
      </w:r>
      <w:r w:rsidR="006968FF">
        <w:rPr>
          <w:rFonts w:ascii="Times New Roman" w:hAnsi="Times New Roman" w:cs="Times New Roman"/>
          <w:sz w:val="24"/>
        </w:rPr>
        <w:t xml:space="preserve"> as opposed to an initial metallic black</w:t>
      </w:r>
      <w:r w:rsidR="003B6AF5" w:rsidRPr="00FB1FBD">
        <w:rPr>
          <w:rFonts w:ascii="Times New Roman" w:hAnsi="Times New Roman" w:cs="Times New Roman"/>
          <w:sz w:val="24"/>
        </w:rPr>
        <w:t>.</w:t>
      </w:r>
    </w:p>
    <w:p w14:paraId="4A777866" w14:textId="77777777" w:rsidR="004372A0" w:rsidRPr="00FB1FBD" w:rsidRDefault="004372A0" w:rsidP="00EE40C1">
      <w:pPr>
        <w:spacing w:line="480" w:lineRule="auto"/>
        <w:rPr>
          <w:rFonts w:ascii="Times New Roman" w:hAnsi="Times New Roman" w:cs="Times New Roman"/>
          <w:b/>
          <w:sz w:val="24"/>
        </w:rPr>
      </w:pPr>
      <w:r w:rsidRPr="00FB1FBD">
        <w:rPr>
          <w:rFonts w:ascii="Times New Roman" w:hAnsi="Times New Roman" w:cs="Times New Roman"/>
          <w:b/>
          <w:sz w:val="24"/>
        </w:rPr>
        <w:t>Results</w:t>
      </w:r>
    </w:p>
    <w:p w14:paraId="6452BA98" w14:textId="580114BF" w:rsidR="003B6AF5" w:rsidRPr="00FB1FBD" w:rsidRDefault="00A20928" w:rsidP="00EE40C1">
      <w:pPr>
        <w:spacing w:line="480" w:lineRule="auto"/>
        <w:ind w:firstLine="720"/>
        <w:rPr>
          <w:rFonts w:ascii="Times New Roman" w:hAnsi="Times New Roman" w:cs="Times New Roman"/>
          <w:sz w:val="24"/>
        </w:rPr>
      </w:pPr>
      <w:r>
        <w:rPr>
          <w:rFonts w:ascii="Times New Roman" w:hAnsi="Times New Roman" w:cs="Times New Roman"/>
          <w:sz w:val="24"/>
        </w:rPr>
        <w:t>S</w:t>
      </w:r>
      <w:r w:rsidR="003B6AF5" w:rsidRPr="00FB1FBD">
        <w:rPr>
          <w:rFonts w:ascii="Times New Roman" w:hAnsi="Times New Roman" w:cs="Times New Roman"/>
          <w:sz w:val="24"/>
        </w:rPr>
        <w:t xml:space="preserve">canning-electron microscopy </w:t>
      </w:r>
      <w:r>
        <w:rPr>
          <w:rFonts w:ascii="Times New Roman" w:hAnsi="Times New Roman" w:cs="Times New Roman"/>
          <w:sz w:val="24"/>
        </w:rPr>
        <w:t xml:space="preserve">with energy-dispersive x-ray spectroscopy (SEM–EDXS) </w:t>
      </w:r>
      <w:r w:rsidR="003B6AF5" w:rsidRPr="00FB1FBD">
        <w:rPr>
          <w:rFonts w:ascii="Times New Roman" w:hAnsi="Times New Roman" w:cs="Times New Roman"/>
          <w:sz w:val="24"/>
        </w:rPr>
        <w:t xml:space="preserve">was selected as a method of chemical analysis. In this procedure, a beam of electrons is fired at </w:t>
      </w:r>
      <w:r w:rsidR="003B6AF5" w:rsidRPr="00FB1FBD">
        <w:rPr>
          <w:rFonts w:ascii="Times New Roman" w:hAnsi="Times New Roman" w:cs="Times New Roman"/>
          <w:sz w:val="24"/>
        </w:rPr>
        <w:lastRenderedPageBreak/>
        <w:t xml:space="preserve">the target substance (coated in palladium to </w:t>
      </w:r>
      <w:r>
        <w:rPr>
          <w:rFonts w:ascii="Times New Roman" w:hAnsi="Times New Roman" w:cs="Times New Roman"/>
          <w:sz w:val="24"/>
        </w:rPr>
        <w:t>prevent buildup of static electron charge</w:t>
      </w:r>
      <w:r w:rsidR="003B6AF5" w:rsidRPr="00FB1FBD">
        <w:rPr>
          <w:rFonts w:ascii="Times New Roman" w:hAnsi="Times New Roman" w:cs="Times New Roman"/>
          <w:sz w:val="24"/>
        </w:rPr>
        <w:t xml:space="preserve">), </w:t>
      </w:r>
      <w:r>
        <w:rPr>
          <w:rFonts w:ascii="Times New Roman" w:hAnsi="Times New Roman" w:cs="Times New Roman"/>
          <w:sz w:val="24"/>
        </w:rPr>
        <w:t>generating x-rays</w:t>
      </w:r>
      <w:r w:rsidR="003B6AF5" w:rsidRPr="00FB1FBD">
        <w:rPr>
          <w:rFonts w:ascii="Times New Roman" w:hAnsi="Times New Roman" w:cs="Times New Roman"/>
          <w:sz w:val="24"/>
        </w:rPr>
        <w:t xml:space="preserve"> </w:t>
      </w:r>
      <w:r>
        <w:rPr>
          <w:rFonts w:ascii="Times New Roman" w:hAnsi="Times New Roman" w:cs="Times New Roman"/>
          <w:sz w:val="24"/>
        </w:rPr>
        <w:t>characteristic of</w:t>
      </w:r>
      <w:r w:rsidRPr="00FB1FBD">
        <w:rPr>
          <w:rFonts w:ascii="Times New Roman" w:hAnsi="Times New Roman" w:cs="Times New Roman"/>
          <w:sz w:val="24"/>
        </w:rPr>
        <w:t xml:space="preserve"> </w:t>
      </w:r>
      <w:r>
        <w:rPr>
          <w:rFonts w:ascii="Times New Roman" w:hAnsi="Times New Roman" w:cs="Times New Roman"/>
          <w:sz w:val="24"/>
        </w:rPr>
        <w:t>the</w:t>
      </w:r>
      <w:r w:rsidR="003B6AF5" w:rsidRPr="00FB1FBD">
        <w:rPr>
          <w:rFonts w:ascii="Times New Roman" w:hAnsi="Times New Roman" w:cs="Times New Roman"/>
          <w:sz w:val="24"/>
        </w:rPr>
        <w:t xml:space="preserve"> elements</w:t>
      </w:r>
      <w:r>
        <w:rPr>
          <w:rFonts w:ascii="Times New Roman" w:hAnsi="Times New Roman" w:cs="Times New Roman"/>
          <w:sz w:val="24"/>
        </w:rPr>
        <w:t xml:space="preserve"> in the specimen</w:t>
      </w:r>
      <w:r w:rsidR="003B6AF5" w:rsidRPr="00FB1FBD">
        <w:rPr>
          <w:rFonts w:ascii="Times New Roman" w:hAnsi="Times New Roman" w:cs="Times New Roman"/>
          <w:sz w:val="24"/>
        </w:rPr>
        <w:t xml:space="preserve">. This also </w:t>
      </w:r>
      <w:r>
        <w:rPr>
          <w:rFonts w:ascii="Times New Roman" w:hAnsi="Times New Roman" w:cs="Times New Roman"/>
          <w:sz w:val="24"/>
        </w:rPr>
        <w:t xml:space="preserve">provides </w:t>
      </w:r>
      <w:r w:rsidR="003B6AF5" w:rsidRPr="00FB1FBD">
        <w:rPr>
          <w:rFonts w:ascii="Times New Roman" w:hAnsi="Times New Roman" w:cs="Times New Roman"/>
          <w:sz w:val="24"/>
        </w:rPr>
        <w:t xml:space="preserve">a </w:t>
      </w:r>
      <w:r w:rsidRPr="00FB1FBD">
        <w:rPr>
          <w:rFonts w:ascii="Times New Roman" w:hAnsi="Times New Roman" w:cs="Times New Roman"/>
          <w:sz w:val="24"/>
        </w:rPr>
        <w:t>gray</w:t>
      </w:r>
      <w:r>
        <w:rPr>
          <w:rFonts w:ascii="Times New Roman" w:hAnsi="Times New Roman" w:cs="Times New Roman"/>
          <w:sz w:val="24"/>
        </w:rPr>
        <w:t>-</w:t>
      </w:r>
      <w:r w:rsidRPr="00FB1FBD">
        <w:rPr>
          <w:rFonts w:ascii="Times New Roman" w:hAnsi="Times New Roman" w:cs="Times New Roman"/>
          <w:sz w:val="24"/>
        </w:rPr>
        <w:t>scale</w:t>
      </w:r>
      <w:r>
        <w:rPr>
          <w:rFonts w:ascii="Times New Roman" w:hAnsi="Times New Roman" w:cs="Times New Roman"/>
          <w:sz w:val="24"/>
        </w:rPr>
        <w:t xml:space="preserve"> </w:t>
      </w:r>
      <w:r w:rsidR="003B6AF5" w:rsidRPr="00FB1FBD">
        <w:rPr>
          <w:rFonts w:ascii="Times New Roman" w:hAnsi="Times New Roman" w:cs="Times New Roman"/>
          <w:sz w:val="24"/>
        </w:rPr>
        <w:t xml:space="preserve">image of the microstructure of the </w:t>
      </w:r>
      <w:r w:rsidR="004449EB">
        <w:rPr>
          <w:rFonts w:ascii="Times New Roman" w:hAnsi="Times New Roman" w:cs="Times New Roman"/>
          <w:sz w:val="24"/>
        </w:rPr>
        <w:t>specime</w:t>
      </w:r>
      <w:r w:rsidR="003B6AF5" w:rsidRPr="00FB1FBD">
        <w:rPr>
          <w:rFonts w:ascii="Times New Roman" w:hAnsi="Times New Roman" w:cs="Times New Roman"/>
          <w:sz w:val="24"/>
        </w:rPr>
        <w:t xml:space="preserve">n, so lighter-weight elements </w:t>
      </w:r>
      <w:r w:rsidR="004449EB">
        <w:rPr>
          <w:rFonts w:ascii="Times New Roman" w:hAnsi="Times New Roman" w:cs="Times New Roman"/>
          <w:sz w:val="24"/>
        </w:rPr>
        <w:t xml:space="preserve">appearing darker </w:t>
      </w:r>
      <w:r w:rsidR="003B6AF5" w:rsidRPr="00FB1FBD">
        <w:rPr>
          <w:rFonts w:ascii="Times New Roman" w:hAnsi="Times New Roman" w:cs="Times New Roman"/>
          <w:sz w:val="24"/>
        </w:rPr>
        <w:t xml:space="preserve">and </w:t>
      </w:r>
      <w:r w:rsidR="004449EB">
        <w:rPr>
          <w:rFonts w:ascii="Times New Roman" w:hAnsi="Times New Roman" w:cs="Times New Roman"/>
          <w:sz w:val="24"/>
        </w:rPr>
        <w:t>vice versa</w:t>
      </w:r>
      <w:r w:rsidR="003B6AF5" w:rsidRPr="00FB1FBD">
        <w:rPr>
          <w:rFonts w:ascii="Times New Roman" w:hAnsi="Times New Roman" w:cs="Times New Roman"/>
          <w:sz w:val="24"/>
        </w:rPr>
        <w:t>. In this manner, both the microstructure and chemical composition of a substance can be determined.</w:t>
      </w:r>
    </w:p>
    <w:p w14:paraId="54CD3561" w14:textId="0A5F3E8C" w:rsidR="003B6AF5" w:rsidRDefault="00FE35EE" w:rsidP="00EE40C1">
      <w:pPr>
        <w:spacing w:line="480" w:lineRule="auto"/>
        <w:ind w:firstLine="720"/>
        <w:rPr>
          <w:rFonts w:ascii="Times New Roman" w:hAnsi="Times New Roman" w:cs="Times New Roman"/>
          <w:sz w:val="24"/>
        </w:rPr>
      </w:pPr>
      <w:r>
        <w:rPr>
          <w:rFonts w:ascii="Times New Roman" w:hAnsi="Times New Roman" w:cs="Times New Roman"/>
          <w:sz w:val="24"/>
        </w:rPr>
        <w:t>Several</w:t>
      </w:r>
      <w:r w:rsidR="006968FF">
        <w:rPr>
          <w:rFonts w:ascii="Times New Roman" w:hAnsi="Times New Roman" w:cs="Times New Roman"/>
          <w:sz w:val="24"/>
        </w:rPr>
        <w:t xml:space="preserve"> </w:t>
      </w:r>
      <w:r w:rsidR="003B6AF5" w:rsidRPr="00FB1FBD">
        <w:rPr>
          <w:rFonts w:ascii="Times New Roman" w:hAnsi="Times New Roman" w:cs="Times New Roman"/>
          <w:sz w:val="24"/>
        </w:rPr>
        <w:t>locations in the electrodeposited material were analyzed</w:t>
      </w:r>
      <w:r w:rsidR="00967449">
        <w:rPr>
          <w:rFonts w:ascii="Times New Roman" w:hAnsi="Times New Roman" w:cs="Times New Roman"/>
          <w:sz w:val="24"/>
        </w:rPr>
        <w:t>. Table 3 gives</w:t>
      </w:r>
      <w:r w:rsidR="003B6AF5" w:rsidRPr="00FB1FBD">
        <w:rPr>
          <w:rFonts w:ascii="Times New Roman" w:hAnsi="Times New Roman" w:cs="Times New Roman"/>
          <w:sz w:val="24"/>
        </w:rPr>
        <w:t xml:space="preserve"> </w:t>
      </w:r>
      <w:r w:rsidR="006968FF">
        <w:rPr>
          <w:rFonts w:ascii="Times New Roman" w:hAnsi="Times New Roman" w:cs="Times New Roman"/>
          <w:sz w:val="24"/>
        </w:rPr>
        <w:t xml:space="preserve">each location’s composition, as well as </w:t>
      </w:r>
      <w:r w:rsidR="003B6AF5" w:rsidRPr="00FB1FBD">
        <w:rPr>
          <w:rFonts w:ascii="Times New Roman" w:hAnsi="Times New Roman" w:cs="Times New Roman"/>
          <w:sz w:val="24"/>
        </w:rPr>
        <w:t>the average composition by weight of these locations</w:t>
      </w:r>
      <w:r w:rsidR="006968FF">
        <w:rPr>
          <w:rFonts w:ascii="Times New Roman" w:hAnsi="Times New Roman" w:cs="Times New Roman"/>
          <w:sz w:val="24"/>
        </w:rPr>
        <w:t xml:space="preserve"> and </w:t>
      </w:r>
      <w:r w:rsidR="009639ED">
        <w:rPr>
          <w:rFonts w:ascii="Times New Roman" w:hAnsi="Times New Roman" w:cs="Times New Roman"/>
          <w:sz w:val="24"/>
        </w:rPr>
        <w:t>the average magnet composition for comparison</w:t>
      </w:r>
      <w:r w:rsidR="003B6AF5" w:rsidRPr="00FB1FBD">
        <w:rPr>
          <w:rFonts w:ascii="Times New Roman" w:hAnsi="Times New Roman" w:cs="Times New Roman"/>
          <w:sz w:val="24"/>
        </w:rPr>
        <w:t>:</w:t>
      </w:r>
    </w:p>
    <w:p w14:paraId="5F85B41C" w14:textId="77777777" w:rsidR="009639ED" w:rsidRPr="009639ED" w:rsidRDefault="009639ED" w:rsidP="009639ED">
      <w:pPr>
        <w:spacing w:line="240" w:lineRule="auto"/>
        <w:jc w:val="center"/>
        <w:rPr>
          <w:rFonts w:ascii="Times New Roman" w:hAnsi="Times New Roman" w:cs="Times New Roman"/>
          <w:i/>
          <w:sz w:val="20"/>
        </w:rPr>
      </w:pPr>
      <w:r w:rsidRPr="009639ED">
        <w:rPr>
          <w:rFonts w:ascii="Times New Roman" w:hAnsi="Times New Roman" w:cs="Times New Roman"/>
          <w:i/>
          <w:sz w:val="20"/>
        </w:rPr>
        <w:t>Table 3: Comparison of chemical composition of electrodeposited sample and neodymium magnet by weight.</w:t>
      </w:r>
    </w:p>
    <w:tbl>
      <w:tblPr>
        <w:tblStyle w:val="TableGrid"/>
        <w:tblW w:w="9904" w:type="dxa"/>
        <w:tblLook w:val="04A0" w:firstRow="1" w:lastRow="0" w:firstColumn="1" w:lastColumn="0" w:noHBand="0" w:noVBand="1"/>
      </w:tblPr>
      <w:tblGrid>
        <w:gridCol w:w="1080"/>
        <w:gridCol w:w="1936"/>
        <w:gridCol w:w="1936"/>
        <w:gridCol w:w="1936"/>
        <w:gridCol w:w="1936"/>
        <w:gridCol w:w="1080"/>
        <w:tblGridChange w:id="1">
          <w:tblGrid>
            <w:gridCol w:w="1080"/>
            <w:gridCol w:w="1936"/>
            <w:gridCol w:w="1936"/>
            <w:gridCol w:w="1936"/>
            <w:gridCol w:w="1936"/>
            <w:gridCol w:w="1080"/>
          </w:tblGrid>
        </w:tblGridChange>
      </w:tblGrid>
      <w:tr w:rsidR="00FE35EE" w14:paraId="58675824" w14:textId="77777777" w:rsidTr="00FE35EE">
        <w:tc>
          <w:tcPr>
            <w:tcW w:w="1080" w:type="dxa"/>
          </w:tcPr>
          <w:p w14:paraId="275B8943"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Wt. %</w:t>
            </w:r>
          </w:p>
        </w:tc>
        <w:tc>
          <w:tcPr>
            <w:tcW w:w="1936" w:type="dxa"/>
          </w:tcPr>
          <w:p w14:paraId="5B9303CE" w14:textId="1C2B50A3" w:rsidR="00FE35EE" w:rsidRPr="009639ED" w:rsidRDefault="00FE35EE" w:rsidP="00FE35EE">
            <w:pPr>
              <w:rPr>
                <w:rFonts w:ascii="Times New Roman" w:hAnsi="Times New Roman" w:cs="Times New Roman"/>
                <w:b/>
                <w:sz w:val="24"/>
              </w:rPr>
            </w:pPr>
            <w:r>
              <w:rPr>
                <w:rFonts w:ascii="Times New Roman" w:hAnsi="Times New Roman" w:cs="Times New Roman"/>
                <w:b/>
                <w:sz w:val="24"/>
              </w:rPr>
              <w:t>Location 1</w:t>
            </w:r>
          </w:p>
        </w:tc>
        <w:tc>
          <w:tcPr>
            <w:tcW w:w="1936" w:type="dxa"/>
          </w:tcPr>
          <w:p w14:paraId="09B3110B" w14:textId="2D8280F8" w:rsidR="00FE35EE" w:rsidRPr="009639ED" w:rsidRDefault="00FE35EE" w:rsidP="00FE35EE">
            <w:pPr>
              <w:rPr>
                <w:rFonts w:ascii="Times New Roman" w:hAnsi="Times New Roman" w:cs="Times New Roman"/>
                <w:b/>
                <w:sz w:val="24"/>
              </w:rPr>
            </w:pPr>
            <w:r>
              <w:rPr>
                <w:rFonts w:ascii="Times New Roman" w:hAnsi="Times New Roman" w:cs="Times New Roman"/>
                <w:b/>
                <w:sz w:val="24"/>
              </w:rPr>
              <w:t>Location 2</w:t>
            </w:r>
          </w:p>
        </w:tc>
        <w:tc>
          <w:tcPr>
            <w:tcW w:w="1936" w:type="dxa"/>
          </w:tcPr>
          <w:p w14:paraId="10AB8926" w14:textId="5368316A" w:rsidR="00FE35EE" w:rsidRPr="009639ED" w:rsidRDefault="00FE35EE" w:rsidP="00FE35EE">
            <w:pPr>
              <w:rPr>
                <w:rFonts w:ascii="Times New Roman" w:hAnsi="Times New Roman" w:cs="Times New Roman"/>
                <w:b/>
                <w:sz w:val="24"/>
              </w:rPr>
            </w:pPr>
            <w:r>
              <w:rPr>
                <w:rFonts w:ascii="Times New Roman" w:hAnsi="Times New Roman" w:cs="Times New Roman"/>
                <w:b/>
                <w:sz w:val="24"/>
              </w:rPr>
              <w:t>Location 3</w:t>
            </w:r>
          </w:p>
        </w:tc>
        <w:tc>
          <w:tcPr>
            <w:tcW w:w="1936" w:type="dxa"/>
          </w:tcPr>
          <w:p w14:paraId="7DADA92D" w14:textId="22437350"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Electrodeposited Sample</w:t>
            </w:r>
            <w:r>
              <w:rPr>
                <w:rFonts w:ascii="Times New Roman" w:hAnsi="Times New Roman" w:cs="Times New Roman"/>
                <w:b/>
                <w:sz w:val="24"/>
              </w:rPr>
              <w:t xml:space="preserve"> (avg.)</w:t>
            </w:r>
          </w:p>
        </w:tc>
        <w:tc>
          <w:tcPr>
            <w:tcW w:w="1080" w:type="dxa"/>
          </w:tcPr>
          <w:p w14:paraId="0A401B63"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Magnet</w:t>
            </w:r>
          </w:p>
        </w:tc>
      </w:tr>
      <w:tr w:rsidR="00FE35EE" w14:paraId="25659C7A" w14:textId="77777777" w:rsidTr="00FE35EE">
        <w:tc>
          <w:tcPr>
            <w:tcW w:w="1080" w:type="dxa"/>
          </w:tcPr>
          <w:p w14:paraId="0FAD393E"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Fe</w:t>
            </w:r>
          </w:p>
        </w:tc>
        <w:tc>
          <w:tcPr>
            <w:tcW w:w="1936" w:type="dxa"/>
          </w:tcPr>
          <w:p w14:paraId="24366EEF" w14:textId="5867818B" w:rsidR="00FE35EE" w:rsidRDefault="00FE35EE" w:rsidP="00FE35EE">
            <w:pPr>
              <w:rPr>
                <w:rFonts w:ascii="Times New Roman" w:hAnsi="Times New Roman" w:cs="Times New Roman"/>
                <w:sz w:val="24"/>
              </w:rPr>
            </w:pPr>
            <w:r>
              <w:rPr>
                <w:rFonts w:ascii="Times New Roman" w:hAnsi="Times New Roman" w:cs="Times New Roman"/>
                <w:sz w:val="24"/>
              </w:rPr>
              <w:t>60.20</w:t>
            </w:r>
          </w:p>
        </w:tc>
        <w:tc>
          <w:tcPr>
            <w:tcW w:w="1936" w:type="dxa"/>
          </w:tcPr>
          <w:p w14:paraId="0FA54DA9" w14:textId="3A9B0350" w:rsidR="00FE35EE" w:rsidRDefault="00FE35EE" w:rsidP="00FE35EE">
            <w:pPr>
              <w:rPr>
                <w:rFonts w:ascii="Times New Roman" w:hAnsi="Times New Roman" w:cs="Times New Roman"/>
                <w:sz w:val="24"/>
              </w:rPr>
            </w:pPr>
            <w:r>
              <w:rPr>
                <w:rFonts w:ascii="Times New Roman" w:hAnsi="Times New Roman" w:cs="Times New Roman"/>
                <w:sz w:val="24"/>
              </w:rPr>
              <w:t>61.49</w:t>
            </w:r>
          </w:p>
        </w:tc>
        <w:tc>
          <w:tcPr>
            <w:tcW w:w="1936" w:type="dxa"/>
          </w:tcPr>
          <w:p w14:paraId="204F7E89" w14:textId="589F1595" w:rsidR="00FE35EE" w:rsidRDefault="00613D9D" w:rsidP="00FE35EE">
            <w:pPr>
              <w:rPr>
                <w:rFonts w:ascii="Times New Roman" w:hAnsi="Times New Roman" w:cs="Times New Roman"/>
                <w:sz w:val="24"/>
              </w:rPr>
            </w:pPr>
            <w:r>
              <w:rPr>
                <w:rFonts w:ascii="Times New Roman" w:hAnsi="Times New Roman" w:cs="Times New Roman"/>
                <w:sz w:val="24"/>
              </w:rPr>
              <w:t>74.16</w:t>
            </w:r>
          </w:p>
        </w:tc>
        <w:tc>
          <w:tcPr>
            <w:tcW w:w="1936" w:type="dxa"/>
          </w:tcPr>
          <w:p w14:paraId="0379C30A" w14:textId="02EF3F21" w:rsidR="00FE35EE" w:rsidRDefault="00613D9D" w:rsidP="00FE35EE">
            <w:pPr>
              <w:rPr>
                <w:rFonts w:ascii="Times New Roman" w:hAnsi="Times New Roman" w:cs="Times New Roman"/>
                <w:sz w:val="24"/>
              </w:rPr>
            </w:pPr>
            <w:r>
              <w:rPr>
                <w:rFonts w:ascii="Times New Roman" w:hAnsi="Times New Roman" w:cs="Times New Roman"/>
                <w:sz w:val="24"/>
              </w:rPr>
              <w:t>65.28</w:t>
            </w:r>
          </w:p>
        </w:tc>
        <w:tc>
          <w:tcPr>
            <w:tcW w:w="1080" w:type="dxa"/>
          </w:tcPr>
          <w:p w14:paraId="713BFCFE" w14:textId="77777777" w:rsidR="00FE35EE" w:rsidRDefault="00FE35EE" w:rsidP="00FE35EE">
            <w:pPr>
              <w:rPr>
                <w:rFonts w:ascii="Times New Roman" w:hAnsi="Times New Roman" w:cs="Times New Roman"/>
                <w:sz w:val="24"/>
              </w:rPr>
            </w:pPr>
            <w:r>
              <w:rPr>
                <w:rFonts w:ascii="Times New Roman" w:hAnsi="Times New Roman" w:cs="Times New Roman"/>
                <w:sz w:val="24"/>
              </w:rPr>
              <w:t>65.88</w:t>
            </w:r>
          </w:p>
        </w:tc>
      </w:tr>
      <w:tr w:rsidR="00FE35EE" w14:paraId="49CA7480" w14:textId="77777777" w:rsidTr="00FE35EE">
        <w:tc>
          <w:tcPr>
            <w:tcW w:w="1080" w:type="dxa"/>
          </w:tcPr>
          <w:p w14:paraId="4630C611"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Nd</w:t>
            </w:r>
          </w:p>
        </w:tc>
        <w:tc>
          <w:tcPr>
            <w:tcW w:w="1936" w:type="dxa"/>
          </w:tcPr>
          <w:p w14:paraId="6416B608" w14:textId="16B76461" w:rsidR="00FE35EE" w:rsidRDefault="00FE35EE" w:rsidP="00FE35EE">
            <w:pPr>
              <w:rPr>
                <w:rFonts w:ascii="Times New Roman" w:hAnsi="Times New Roman" w:cs="Times New Roman"/>
                <w:sz w:val="24"/>
              </w:rPr>
            </w:pPr>
            <w:r>
              <w:rPr>
                <w:rFonts w:ascii="Times New Roman" w:hAnsi="Times New Roman" w:cs="Times New Roman"/>
                <w:sz w:val="24"/>
              </w:rPr>
              <w:t>9.87</w:t>
            </w:r>
          </w:p>
        </w:tc>
        <w:tc>
          <w:tcPr>
            <w:tcW w:w="1936" w:type="dxa"/>
          </w:tcPr>
          <w:p w14:paraId="6265411B" w14:textId="67DAF40B" w:rsidR="00FE35EE" w:rsidRDefault="00FE35EE" w:rsidP="00FE35EE">
            <w:pPr>
              <w:rPr>
                <w:rFonts w:ascii="Times New Roman" w:hAnsi="Times New Roman" w:cs="Times New Roman"/>
                <w:sz w:val="24"/>
              </w:rPr>
            </w:pPr>
            <w:r>
              <w:rPr>
                <w:rFonts w:ascii="Times New Roman" w:hAnsi="Times New Roman" w:cs="Times New Roman"/>
                <w:sz w:val="24"/>
              </w:rPr>
              <w:t>9.69</w:t>
            </w:r>
          </w:p>
        </w:tc>
        <w:tc>
          <w:tcPr>
            <w:tcW w:w="1936" w:type="dxa"/>
          </w:tcPr>
          <w:p w14:paraId="754F2013" w14:textId="12293DAE" w:rsidR="00FE35EE" w:rsidRDefault="00FE35EE" w:rsidP="00FE35EE">
            <w:pPr>
              <w:rPr>
                <w:rFonts w:ascii="Times New Roman" w:hAnsi="Times New Roman" w:cs="Times New Roman"/>
                <w:sz w:val="24"/>
              </w:rPr>
            </w:pPr>
            <w:r>
              <w:rPr>
                <w:rFonts w:ascii="Times New Roman" w:hAnsi="Times New Roman" w:cs="Times New Roman"/>
                <w:sz w:val="24"/>
              </w:rPr>
              <w:t>6.30</w:t>
            </w:r>
          </w:p>
        </w:tc>
        <w:tc>
          <w:tcPr>
            <w:tcW w:w="1936" w:type="dxa"/>
          </w:tcPr>
          <w:p w14:paraId="582B5A88" w14:textId="2F55864B" w:rsidR="00FE35EE" w:rsidRDefault="00613D9D" w:rsidP="00FE35EE">
            <w:pPr>
              <w:rPr>
                <w:rFonts w:ascii="Times New Roman" w:hAnsi="Times New Roman" w:cs="Times New Roman"/>
                <w:sz w:val="24"/>
              </w:rPr>
            </w:pPr>
            <w:r>
              <w:rPr>
                <w:rFonts w:ascii="Times New Roman" w:hAnsi="Times New Roman" w:cs="Times New Roman"/>
                <w:sz w:val="24"/>
              </w:rPr>
              <w:t>8.62</w:t>
            </w:r>
          </w:p>
        </w:tc>
        <w:tc>
          <w:tcPr>
            <w:tcW w:w="1080" w:type="dxa"/>
          </w:tcPr>
          <w:p w14:paraId="123D03E0" w14:textId="77777777" w:rsidR="00FE35EE" w:rsidRDefault="00FE35EE" w:rsidP="00FE35EE">
            <w:pPr>
              <w:rPr>
                <w:rFonts w:ascii="Times New Roman" w:hAnsi="Times New Roman" w:cs="Times New Roman"/>
                <w:sz w:val="24"/>
              </w:rPr>
            </w:pPr>
            <w:r>
              <w:rPr>
                <w:rFonts w:ascii="Times New Roman" w:hAnsi="Times New Roman" w:cs="Times New Roman"/>
                <w:sz w:val="24"/>
              </w:rPr>
              <w:t>23.00</w:t>
            </w:r>
          </w:p>
        </w:tc>
      </w:tr>
      <w:tr w:rsidR="00FE35EE" w14:paraId="267889D1" w14:textId="77777777" w:rsidTr="00FE35EE">
        <w:tc>
          <w:tcPr>
            <w:tcW w:w="1080" w:type="dxa"/>
          </w:tcPr>
          <w:p w14:paraId="76E44151"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B</w:t>
            </w:r>
          </w:p>
        </w:tc>
        <w:tc>
          <w:tcPr>
            <w:tcW w:w="1936" w:type="dxa"/>
          </w:tcPr>
          <w:p w14:paraId="2DD37E4C" w14:textId="14928AA6"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936" w:type="dxa"/>
          </w:tcPr>
          <w:p w14:paraId="74BE00B9" w14:textId="55D13DFC"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936" w:type="dxa"/>
          </w:tcPr>
          <w:p w14:paraId="2C703919" w14:textId="7E9AB1FA" w:rsidR="00FE35EE" w:rsidRDefault="00613D9D" w:rsidP="00FE35EE">
            <w:pPr>
              <w:rPr>
                <w:rFonts w:ascii="Times New Roman" w:hAnsi="Times New Roman" w:cs="Times New Roman"/>
                <w:sz w:val="24"/>
              </w:rPr>
            </w:pPr>
            <w:r>
              <w:rPr>
                <w:rFonts w:ascii="Times New Roman" w:hAnsi="Times New Roman" w:cs="Times New Roman"/>
                <w:sz w:val="24"/>
              </w:rPr>
              <w:t>0</w:t>
            </w:r>
          </w:p>
        </w:tc>
        <w:tc>
          <w:tcPr>
            <w:tcW w:w="1936" w:type="dxa"/>
          </w:tcPr>
          <w:p w14:paraId="2DAAB311" w14:textId="778E62C6"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080" w:type="dxa"/>
          </w:tcPr>
          <w:p w14:paraId="08A469B9" w14:textId="77777777" w:rsidR="00FE35EE" w:rsidRDefault="00FE35EE" w:rsidP="00FE35EE">
            <w:pPr>
              <w:rPr>
                <w:rFonts w:ascii="Times New Roman" w:hAnsi="Times New Roman" w:cs="Times New Roman"/>
                <w:sz w:val="24"/>
              </w:rPr>
            </w:pPr>
            <w:r>
              <w:rPr>
                <w:rFonts w:ascii="Times New Roman" w:hAnsi="Times New Roman" w:cs="Times New Roman"/>
                <w:sz w:val="24"/>
              </w:rPr>
              <w:t>0.99</w:t>
            </w:r>
          </w:p>
        </w:tc>
      </w:tr>
      <w:tr w:rsidR="00FE35EE" w14:paraId="48C851E6" w14:textId="77777777" w:rsidTr="00FE35EE">
        <w:tc>
          <w:tcPr>
            <w:tcW w:w="1080" w:type="dxa"/>
          </w:tcPr>
          <w:p w14:paraId="794BE5D2"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Dy</w:t>
            </w:r>
          </w:p>
        </w:tc>
        <w:tc>
          <w:tcPr>
            <w:tcW w:w="1936" w:type="dxa"/>
          </w:tcPr>
          <w:p w14:paraId="283A1C10" w14:textId="54DDB8A0"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936" w:type="dxa"/>
          </w:tcPr>
          <w:p w14:paraId="717DBA7B" w14:textId="5743CD47"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936" w:type="dxa"/>
          </w:tcPr>
          <w:p w14:paraId="27479E77" w14:textId="0FAABC9C" w:rsidR="00FE35EE" w:rsidRDefault="00613D9D" w:rsidP="00FE35EE">
            <w:pPr>
              <w:rPr>
                <w:rFonts w:ascii="Times New Roman" w:hAnsi="Times New Roman" w:cs="Times New Roman"/>
                <w:sz w:val="24"/>
              </w:rPr>
            </w:pPr>
            <w:r>
              <w:rPr>
                <w:rFonts w:ascii="Times New Roman" w:hAnsi="Times New Roman" w:cs="Times New Roman"/>
                <w:sz w:val="24"/>
              </w:rPr>
              <w:t>0</w:t>
            </w:r>
          </w:p>
        </w:tc>
        <w:tc>
          <w:tcPr>
            <w:tcW w:w="1936" w:type="dxa"/>
          </w:tcPr>
          <w:p w14:paraId="6FBCB3C1" w14:textId="684B2E99"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080" w:type="dxa"/>
          </w:tcPr>
          <w:p w14:paraId="3548E6BB" w14:textId="77777777" w:rsidR="00FE35EE" w:rsidRDefault="00FE35EE" w:rsidP="00FE35EE">
            <w:pPr>
              <w:rPr>
                <w:rFonts w:ascii="Times New Roman" w:hAnsi="Times New Roman" w:cs="Times New Roman"/>
                <w:sz w:val="24"/>
              </w:rPr>
            </w:pPr>
            <w:r>
              <w:rPr>
                <w:rFonts w:ascii="Times New Roman" w:hAnsi="Times New Roman" w:cs="Times New Roman"/>
                <w:sz w:val="24"/>
              </w:rPr>
              <w:t>1.31</w:t>
            </w:r>
          </w:p>
        </w:tc>
      </w:tr>
      <w:tr w:rsidR="00FE35EE" w14:paraId="3A27A215" w14:textId="77777777" w:rsidTr="00FE35EE">
        <w:tc>
          <w:tcPr>
            <w:tcW w:w="1080" w:type="dxa"/>
          </w:tcPr>
          <w:p w14:paraId="47FAC6B6"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Pr</w:t>
            </w:r>
          </w:p>
        </w:tc>
        <w:tc>
          <w:tcPr>
            <w:tcW w:w="1936" w:type="dxa"/>
          </w:tcPr>
          <w:p w14:paraId="0E9E6DA9" w14:textId="5900C66A" w:rsidR="00FE35EE" w:rsidRDefault="00FE35EE" w:rsidP="00FE35EE">
            <w:pPr>
              <w:rPr>
                <w:rFonts w:ascii="Times New Roman" w:hAnsi="Times New Roman" w:cs="Times New Roman"/>
                <w:sz w:val="24"/>
              </w:rPr>
            </w:pPr>
            <w:r>
              <w:rPr>
                <w:rFonts w:ascii="Times New Roman" w:hAnsi="Times New Roman" w:cs="Times New Roman"/>
                <w:sz w:val="24"/>
              </w:rPr>
              <w:t>2.57</w:t>
            </w:r>
          </w:p>
        </w:tc>
        <w:tc>
          <w:tcPr>
            <w:tcW w:w="1936" w:type="dxa"/>
          </w:tcPr>
          <w:p w14:paraId="51EE8DB2" w14:textId="5F2709BD" w:rsidR="00FE35EE" w:rsidRDefault="00FE35EE" w:rsidP="00FE35EE">
            <w:pPr>
              <w:rPr>
                <w:rFonts w:ascii="Times New Roman" w:hAnsi="Times New Roman" w:cs="Times New Roman"/>
                <w:sz w:val="24"/>
              </w:rPr>
            </w:pPr>
            <w:r>
              <w:rPr>
                <w:rFonts w:ascii="Times New Roman" w:hAnsi="Times New Roman" w:cs="Times New Roman"/>
                <w:sz w:val="24"/>
              </w:rPr>
              <w:t>2.48</w:t>
            </w:r>
          </w:p>
        </w:tc>
        <w:tc>
          <w:tcPr>
            <w:tcW w:w="1936" w:type="dxa"/>
          </w:tcPr>
          <w:p w14:paraId="1B6F2C75" w14:textId="241258A8" w:rsidR="00FE35EE" w:rsidRDefault="00613D9D" w:rsidP="00FE35EE">
            <w:pPr>
              <w:rPr>
                <w:rFonts w:ascii="Times New Roman" w:hAnsi="Times New Roman" w:cs="Times New Roman"/>
                <w:sz w:val="24"/>
              </w:rPr>
            </w:pPr>
            <w:r>
              <w:rPr>
                <w:rFonts w:ascii="Times New Roman" w:hAnsi="Times New Roman" w:cs="Times New Roman"/>
                <w:sz w:val="24"/>
              </w:rPr>
              <w:t>1.54</w:t>
            </w:r>
          </w:p>
        </w:tc>
        <w:tc>
          <w:tcPr>
            <w:tcW w:w="1936" w:type="dxa"/>
          </w:tcPr>
          <w:p w14:paraId="7AA60C01" w14:textId="7F0DB2A7" w:rsidR="00FE35EE" w:rsidRDefault="00613D9D" w:rsidP="00FE35EE">
            <w:pPr>
              <w:rPr>
                <w:rFonts w:ascii="Times New Roman" w:hAnsi="Times New Roman" w:cs="Times New Roman"/>
                <w:sz w:val="24"/>
              </w:rPr>
            </w:pPr>
            <w:r>
              <w:rPr>
                <w:rFonts w:ascii="Times New Roman" w:hAnsi="Times New Roman" w:cs="Times New Roman"/>
                <w:sz w:val="24"/>
              </w:rPr>
              <w:t>2.20</w:t>
            </w:r>
          </w:p>
        </w:tc>
        <w:tc>
          <w:tcPr>
            <w:tcW w:w="1080" w:type="dxa"/>
          </w:tcPr>
          <w:p w14:paraId="4F27850A" w14:textId="77777777" w:rsidR="00FE35EE" w:rsidRDefault="00FE35EE" w:rsidP="00FE35EE">
            <w:pPr>
              <w:rPr>
                <w:rFonts w:ascii="Times New Roman" w:hAnsi="Times New Roman" w:cs="Times New Roman"/>
                <w:sz w:val="24"/>
              </w:rPr>
            </w:pPr>
            <w:r>
              <w:rPr>
                <w:rFonts w:ascii="Times New Roman" w:hAnsi="Times New Roman" w:cs="Times New Roman"/>
                <w:sz w:val="24"/>
              </w:rPr>
              <w:t>6.97</w:t>
            </w:r>
          </w:p>
        </w:tc>
      </w:tr>
      <w:tr w:rsidR="00FE35EE" w14:paraId="0D8EF129" w14:textId="77777777" w:rsidTr="00FE35EE">
        <w:tc>
          <w:tcPr>
            <w:tcW w:w="1080" w:type="dxa"/>
          </w:tcPr>
          <w:p w14:paraId="1D81C41E"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Tb</w:t>
            </w:r>
          </w:p>
        </w:tc>
        <w:tc>
          <w:tcPr>
            <w:tcW w:w="1936" w:type="dxa"/>
          </w:tcPr>
          <w:p w14:paraId="615A38B3" w14:textId="0DC8A6C1"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936" w:type="dxa"/>
          </w:tcPr>
          <w:p w14:paraId="7A9A96FB" w14:textId="77AD758B"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936" w:type="dxa"/>
          </w:tcPr>
          <w:p w14:paraId="63BB3519" w14:textId="6EDFF068" w:rsidR="00FE35EE" w:rsidRDefault="00613D9D" w:rsidP="00FE35EE">
            <w:pPr>
              <w:rPr>
                <w:rFonts w:ascii="Times New Roman" w:hAnsi="Times New Roman" w:cs="Times New Roman"/>
                <w:sz w:val="24"/>
              </w:rPr>
            </w:pPr>
            <w:r>
              <w:rPr>
                <w:rFonts w:ascii="Times New Roman" w:hAnsi="Times New Roman" w:cs="Times New Roman"/>
                <w:sz w:val="24"/>
              </w:rPr>
              <w:t>0</w:t>
            </w:r>
          </w:p>
        </w:tc>
        <w:tc>
          <w:tcPr>
            <w:tcW w:w="1936" w:type="dxa"/>
          </w:tcPr>
          <w:p w14:paraId="164D6720" w14:textId="13093822"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080" w:type="dxa"/>
          </w:tcPr>
          <w:p w14:paraId="327A0141" w14:textId="77777777" w:rsidR="00FE35EE" w:rsidRDefault="00FE35EE" w:rsidP="00FE35EE">
            <w:pPr>
              <w:rPr>
                <w:rFonts w:ascii="Times New Roman" w:hAnsi="Times New Roman" w:cs="Times New Roman"/>
                <w:sz w:val="24"/>
              </w:rPr>
            </w:pPr>
            <w:r>
              <w:rPr>
                <w:rFonts w:ascii="Times New Roman" w:hAnsi="Times New Roman" w:cs="Times New Roman"/>
                <w:sz w:val="24"/>
              </w:rPr>
              <w:t>-</w:t>
            </w:r>
          </w:p>
        </w:tc>
      </w:tr>
      <w:tr w:rsidR="00FE35EE" w14:paraId="3B3F892A" w14:textId="77777777" w:rsidTr="00FE35EE">
        <w:tc>
          <w:tcPr>
            <w:tcW w:w="1080" w:type="dxa"/>
          </w:tcPr>
          <w:p w14:paraId="3FC65D81"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Co</w:t>
            </w:r>
          </w:p>
        </w:tc>
        <w:tc>
          <w:tcPr>
            <w:tcW w:w="1936" w:type="dxa"/>
          </w:tcPr>
          <w:p w14:paraId="30617DE8" w14:textId="65B1F036" w:rsidR="00FE35EE" w:rsidRDefault="00FE35EE" w:rsidP="00FE35EE">
            <w:pPr>
              <w:rPr>
                <w:rFonts w:ascii="Times New Roman" w:hAnsi="Times New Roman" w:cs="Times New Roman"/>
                <w:sz w:val="24"/>
              </w:rPr>
            </w:pPr>
            <w:r>
              <w:rPr>
                <w:rFonts w:ascii="Times New Roman" w:hAnsi="Times New Roman" w:cs="Times New Roman"/>
                <w:sz w:val="24"/>
              </w:rPr>
              <w:t>0.54</w:t>
            </w:r>
          </w:p>
        </w:tc>
        <w:tc>
          <w:tcPr>
            <w:tcW w:w="1936" w:type="dxa"/>
          </w:tcPr>
          <w:p w14:paraId="4ED62C1B" w14:textId="54834630" w:rsidR="00FE35EE" w:rsidRDefault="00FE35EE" w:rsidP="00FE35EE">
            <w:pPr>
              <w:rPr>
                <w:rFonts w:ascii="Times New Roman" w:hAnsi="Times New Roman" w:cs="Times New Roman"/>
                <w:sz w:val="24"/>
              </w:rPr>
            </w:pPr>
            <w:r>
              <w:rPr>
                <w:rFonts w:ascii="Times New Roman" w:hAnsi="Times New Roman" w:cs="Times New Roman"/>
                <w:sz w:val="24"/>
              </w:rPr>
              <w:t>0</w:t>
            </w:r>
          </w:p>
        </w:tc>
        <w:tc>
          <w:tcPr>
            <w:tcW w:w="1936" w:type="dxa"/>
          </w:tcPr>
          <w:p w14:paraId="76C98A29" w14:textId="2016BBA5" w:rsidR="00FE35EE" w:rsidRDefault="00613D9D" w:rsidP="00FE35EE">
            <w:pPr>
              <w:rPr>
                <w:rFonts w:ascii="Times New Roman" w:hAnsi="Times New Roman" w:cs="Times New Roman"/>
                <w:sz w:val="24"/>
              </w:rPr>
            </w:pPr>
            <w:r>
              <w:rPr>
                <w:rFonts w:ascii="Times New Roman" w:hAnsi="Times New Roman" w:cs="Times New Roman"/>
                <w:sz w:val="24"/>
              </w:rPr>
              <w:t>0</w:t>
            </w:r>
          </w:p>
        </w:tc>
        <w:tc>
          <w:tcPr>
            <w:tcW w:w="1936" w:type="dxa"/>
          </w:tcPr>
          <w:p w14:paraId="37FDECC3" w14:textId="4B8BA57B" w:rsidR="00FE35EE" w:rsidRDefault="00613D9D" w:rsidP="00FE35EE">
            <w:pPr>
              <w:rPr>
                <w:rFonts w:ascii="Times New Roman" w:hAnsi="Times New Roman" w:cs="Times New Roman"/>
                <w:sz w:val="24"/>
              </w:rPr>
            </w:pPr>
            <w:r>
              <w:rPr>
                <w:rFonts w:ascii="Times New Roman" w:hAnsi="Times New Roman" w:cs="Times New Roman"/>
                <w:sz w:val="24"/>
              </w:rPr>
              <w:t>0.18</w:t>
            </w:r>
          </w:p>
        </w:tc>
        <w:tc>
          <w:tcPr>
            <w:tcW w:w="1080" w:type="dxa"/>
          </w:tcPr>
          <w:p w14:paraId="2370D8F2" w14:textId="77777777" w:rsidR="00FE35EE" w:rsidRDefault="00FE35EE" w:rsidP="00FE35EE">
            <w:pPr>
              <w:rPr>
                <w:rFonts w:ascii="Times New Roman" w:hAnsi="Times New Roman" w:cs="Times New Roman"/>
                <w:sz w:val="24"/>
              </w:rPr>
            </w:pPr>
            <w:r>
              <w:rPr>
                <w:rFonts w:ascii="Times New Roman" w:hAnsi="Times New Roman" w:cs="Times New Roman"/>
                <w:sz w:val="24"/>
              </w:rPr>
              <w:t>0.99</w:t>
            </w:r>
          </w:p>
        </w:tc>
      </w:tr>
      <w:tr w:rsidR="00FE35EE" w14:paraId="6B90E245" w14:textId="77777777" w:rsidTr="00FE35EE">
        <w:tc>
          <w:tcPr>
            <w:tcW w:w="1080" w:type="dxa"/>
          </w:tcPr>
          <w:p w14:paraId="0F7DF484"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Ni</w:t>
            </w:r>
          </w:p>
        </w:tc>
        <w:tc>
          <w:tcPr>
            <w:tcW w:w="1936" w:type="dxa"/>
          </w:tcPr>
          <w:p w14:paraId="43C8D767" w14:textId="765926FF" w:rsidR="00FE35EE" w:rsidRDefault="00FE35EE" w:rsidP="00FE35EE">
            <w:pPr>
              <w:rPr>
                <w:rFonts w:ascii="Times New Roman" w:hAnsi="Times New Roman" w:cs="Times New Roman"/>
                <w:sz w:val="24"/>
              </w:rPr>
            </w:pPr>
            <w:r>
              <w:rPr>
                <w:rFonts w:ascii="Times New Roman" w:hAnsi="Times New Roman" w:cs="Times New Roman"/>
                <w:sz w:val="24"/>
              </w:rPr>
              <w:t>0.82</w:t>
            </w:r>
          </w:p>
        </w:tc>
        <w:tc>
          <w:tcPr>
            <w:tcW w:w="1936" w:type="dxa"/>
          </w:tcPr>
          <w:p w14:paraId="4CFF370D" w14:textId="4B288078" w:rsidR="00FE35EE" w:rsidRDefault="00FE35EE" w:rsidP="00FE35EE">
            <w:pPr>
              <w:rPr>
                <w:rFonts w:ascii="Times New Roman" w:hAnsi="Times New Roman" w:cs="Times New Roman"/>
                <w:sz w:val="24"/>
              </w:rPr>
            </w:pPr>
            <w:r>
              <w:rPr>
                <w:rFonts w:ascii="Times New Roman" w:hAnsi="Times New Roman" w:cs="Times New Roman"/>
                <w:sz w:val="24"/>
              </w:rPr>
              <w:t>0.88</w:t>
            </w:r>
          </w:p>
        </w:tc>
        <w:tc>
          <w:tcPr>
            <w:tcW w:w="1936" w:type="dxa"/>
          </w:tcPr>
          <w:p w14:paraId="4AFBFA59" w14:textId="23297825" w:rsidR="00FE35EE" w:rsidRDefault="00613D9D" w:rsidP="00FE35EE">
            <w:pPr>
              <w:rPr>
                <w:rFonts w:ascii="Times New Roman" w:hAnsi="Times New Roman" w:cs="Times New Roman"/>
                <w:sz w:val="24"/>
              </w:rPr>
            </w:pPr>
            <w:r>
              <w:rPr>
                <w:rFonts w:ascii="Times New Roman" w:hAnsi="Times New Roman" w:cs="Times New Roman"/>
                <w:sz w:val="24"/>
              </w:rPr>
              <w:t>0.70</w:t>
            </w:r>
          </w:p>
        </w:tc>
        <w:tc>
          <w:tcPr>
            <w:tcW w:w="1936" w:type="dxa"/>
          </w:tcPr>
          <w:p w14:paraId="6E1A20C6" w14:textId="4758406A" w:rsidR="00FE35EE" w:rsidRDefault="00613D9D" w:rsidP="00FE35EE">
            <w:pPr>
              <w:rPr>
                <w:rFonts w:ascii="Times New Roman" w:hAnsi="Times New Roman" w:cs="Times New Roman"/>
                <w:sz w:val="24"/>
              </w:rPr>
            </w:pPr>
            <w:r>
              <w:rPr>
                <w:rFonts w:ascii="Times New Roman" w:hAnsi="Times New Roman" w:cs="Times New Roman"/>
                <w:sz w:val="24"/>
              </w:rPr>
              <w:t>0.80</w:t>
            </w:r>
          </w:p>
        </w:tc>
        <w:tc>
          <w:tcPr>
            <w:tcW w:w="1080" w:type="dxa"/>
          </w:tcPr>
          <w:p w14:paraId="7B684E4D" w14:textId="77777777" w:rsidR="00FE35EE" w:rsidRDefault="00FE35EE" w:rsidP="00FE35EE">
            <w:pPr>
              <w:rPr>
                <w:rFonts w:ascii="Times New Roman" w:hAnsi="Times New Roman" w:cs="Times New Roman"/>
                <w:sz w:val="24"/>
              </w:rPr>
            </w:pPr>
            <w:r>
              <w:rPr>
                <w:rFonts w:ascii="Times New Roman" w:hAnsi="Times New Roman" w:cs="Times New Roman"/>
                <w:sz w:val="24"/>
              </w:rPr>
              <w:t>-</w:t>
            </w:r>
          </w:p>
        </w:tc>
      </w:tr>
      <w:tr w:rsidR="00FE35EE" w14:paraId="3B17B703" w14:textId="77777777" w:rsidTr="00FE35EE">
        <w:tc>
          <w:tcPr>
            <w:tcW w:w="1080" w:type="dxa"/>
          </w:tcPr>
          <w:p w14:paraId="30456C79"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Gd</w:t>
            </w:r>
          </w:p>
        </w:tc>
        <w:tc>
          <w:tcPr>
            <w:tcW w:w="1936" w:type="dxa"/>
          </w:tcPr>
          <w:p w14:paraId="0E96958D" w14:textId="42873166" w:rsidR="00FE35EE" w:rsidRDefault="00FE35EE" w:rsidP="00FE35EE">
            <w:pPr>
              <w:rPr>
                <w:rFonts w:ascii="Times New Roman" w:hAnsi="Times New Roman" w:cs="Times New Roman"/>
                <w:sz w:val="24"/>
              </w:rPr>
            </w:pPr>
            <w:r>
              <w:rPr>
                <w:rFonts w:ascii="Times New Roman" w:hAnsi="Times New Roman" w:cs="Times New Roman"/>
                <w:sz w:val="24"/>
              </w:rPr>
              <w:t>12.25</w:t>
            </w:r>
          </w:p>
        </w:tc>
        <w:tc>
          <w:tcPr>
            <w:tcW w:w="1936" w:type="dxa"/>
          </w:tcPr>
          <w:p w14:paraId="0B71495C" w14:textId="6BD55E0C" w:rsidR="00FE35EE" w:rsidRDefault="00FE35EE" w:rsidP="00FE35EE">
            <w:pPr>
              <w:rPr>
                <w:rFonts w:ascii="Times New Roman" w:hAnsi="Times New Roman" w:cs="Times New Roman"/>
                <w:sz w:val="24"/>
              </w:rPr>
            </w:pPr>
            <w:r>
              <w:rPr>
                <w:rFonts w:ascii="Times New Roman" w:hAnsi="Times New Roman" w:cs="Times New Roman"/>
                <w:sz w:val="24"/>
              </w:rPr>
              <w:t>11.70</w:t>
            </w:r>
          </w:p>
        </w:tc>
        <w:tc>
          <w:tcPr>
            <w:tcW w:w="1936" w:type="dxa"/>
          </w:tcPr>
          <w:p w14:paraId="471FA120" w14:textId="08F2D6B2" w:rsidR="00FE35EE" w:rsidRDefault="00613D9D" w:rsidP="00FE35EE">
            <w:pPr>
              <w:rPr>
                <w:rFonts w:ascii="Times New Roman" w:hAnsi="Times New Roman" w:cs="Times New Roman"/>
                <w:sz w:val="24"/>
              </w:rPr>
            </w:pPr>
            <w:r>
              <w:rPr>
                <w:rFonts w:ascii="Times New Roman" w:hAnsi="Times New Roman" w:cs="Times New Roman"/>
                <w:sz w:val="24"/>
              </w:rPr>
              <w:t>8.12</w:t>
            </w:r>
          </w:p>
        </w:tc>
        <w:tc>
          <w:tcPr>
            <w:tcW w:w="1936" w:type="dxa"/>
          </w:tcPr>
          <w:p w14:paraId="725F3E16" w14:textId="1FAC0F75" w:rsidR="00FE35EE" w:rsidRDefault="00613D9D" w:rsidP="00FE35EE">
            <w:pPr>
              <w:rPr>
                <w:rFonts w:ascii="Times New Roman" w:hAnsi="Times New Roman" w:cs="Times New Roman"/>
                <w:sz w:val="24"/>
              </w:rPr>
            </w:pPr>
            <w:r>
              <w:rPr>
                <w:rFonts w:ascii="Times New Roman" w:hAnsi="Times New Roman" w:cs="Times New Roman"/>
                <w:sz w:val="24"/>
              </w:rPr>
              <w:t>10.69</w:t>
            </w:r>
          </w:p>
        </w:tc>
        <w:tc>
          <w:tcPr>
            <w:tcW w:w="1080" w:type="dxa"/>
          </w:tcPr>
          <w:p w14:paraId="4ADDD3EB" w14:textId="77777777" w:rsidR="00FE35EE" w:rsidRDefault="00FE35EE" w:rsidP="00FE35EE">
            <w:pPr>
              <w:rPr>
                <w:rFonts w:ascii="Times New Roman" w:hAnsi="Times New Roman" w:cs="Times New Roman"/>
                <w:sz w:val="24"/>
              </w:rPr>
            </w:pPr>
            <w:r>
              <w:rPr>
                <w:rFonts w:ascii="Times New Roman" w:hAnsi="Times New Roman" w:cs="Times New Roman"/>
                <w:sz w:val="24"/>
              </w:rPr>
              <w:t>0</w:t>
            </w:r>
          </w:p>
        </w:tc>
      </w:tr>
      <w:tr w:rsidR="00FE35EE" w14:paraId="3181F6E2" w14:textId="77777777" w:rsidTr="00FE35EE">
        <w:tc>
          <w:tcPr>
            <w:tcW w:w="1080" w:type="dxa"/>
          </w:tcPr>
          <w:p w14:paraId="17D4C35C" w14:textId="77777777" w:rsidR="00FE35EE" w:rsidRPr="009639ED" w:rsidRDefault="00FE35EE" w:rsidP="00FE35EE">
            <w:pPr>
              <w:rPr>
                <w:rFonts w:ascii="Times New Roman" w:hAnsi="Times New Roman" w:cs="Times New Roman"/>
                <w:b/>
                <w:sz w:val="24"/>
              </w:rPr>
            </w:pPr>
            <w:r w:rsidRPr="009639ED">
              <w:rPr>
                <w:rFonts w:ascii="Times New Roman" w:hAnsi="Times New Roman" w:cs="Times New Roman"/>
                <w:b/>
                <w:sz w:val="24"/>
              </w:rPr>
              <w:t>Ce</w:t>
            </w:r>
          </w:p>
        </w:tc>
        <w:tc>
          <w:tcPr>
            <w:tcW w:w="1936" w:type="dxa"/>
          </w:tcPr>
          <w:p w14:paraId="4667EE3C" w14:textId="4B8C79E4" w:rsidR="00FE35EE" w:rsidRDefault="00FE35EE" w:rsidP="00FE35EE">
            <w:pPr>
              <w:rPr>
                <w:rFonts w:ascii="Times New Roman" w:hAnsi="Times New Roman" w:cs="Times New Roman"/>
                <w:sz w:val="24"/>
              </w:rPr>
            </w:pPr>
            <w:r>
              <w:rPr>
                <w:rFonts w:ascii="Times New Roman" w:hAnsi="Times New Roman" w:cs="Times New Roman"/>
                <w:sz w:val="24"/>
              </w:rPr>
              <w:t>13.75</w:t>
            </w:r>
          </w:p>
        </w:tc>
        <w:tc>
          <w:tcPr>
            <w:tcW w:w="1936" w:type="dxa"/>
          </w:tcPr>
          <w:p w14:paraId="760DFD3E" w14:textId="7385E61F" w:rsidR="00FE35EE" w:rsidRDefault="00FE35EE" w:rsidP="00FE35EE">
            <w:pPr>
              <w:rPr>
                <w:rFonts w:ascii="Times New Roman" w:hAnsi="Times New Roman" w:cs="Times New Roman"/>
                <w:sz w:val="24"/>
              </w:rPr>
            </w:pPr>
            <w:r>
              <w:rPr>
                <w:rFonts w:ascii="Times New Roman" w:hAnsi="Times New Roman" w:cs="Times New Roman"/>
                <w:sz w:val="24"/>
              </w:rPr>
              <w:t>13.76</w:t>
            </w:r>
          </w:p>
        </w:tc>
        <w:tc>
          <w:tcPr>
            <w:tcW w:w="1936" w:type="dxa"/>
          </w:tcPr>
          <w:p w14:paraId="617B4C99" w14:textId="6723276E" w:rsidR="00FE35EE" w:rsidRDefault="00613D9D" w:rsidP="00FE35EE">
            <w:pPr>
              <w:rPr>
                <w:rFonts w:ascii="Times New Roman" w:hAnsi="Times New Roman" w:cs="Times New Roman"/>
                <w:sz w:val="24"/>
              </w:rPr>
            </w:pPr>
            <w:r>
              <w:rPr>
                <w:rFonts w:ascii="Times New Roman" w:hAnsi="Times New Roman" w:cs="Times New Roman"/>
                <w:sz w:val="24"/>
              </w:rPr>
              <w:t>9.18</w:t>
            </w:r>
          </w:p>
        </w:tc>
        <w:tc>
          <w:tcPr>
            <w:tcW w:w="1936" w:type="dxa"/>
          </w:tcPr>
          <w:p w14:paraId="58576F05" w14:textId="26D9B307" w:rsidR="00FE35EE" w:rsidRDefault="00613D9D" w:rsidP="00FE35EE">
            <w:pPr>
              <w:rPr>
                <w:rFonts w:ascii="Times New Roman" w:hAnsi="Times New Roman" w:cs="Times New Roman"/>
                <w:sz w:val="24"/>
              </w:rPr>
            </w:pPr>
            <w:r>
              <w:rPr>
                <w:rFonts w:ascii="Times New Roman" w:hAnsi="Times New Roman" w:cs="Times New Roman"/>
                <w:sz w:val="24"/>
              </w:rPr>
              <w:t>12.23</w:t>
            </w:r>
          </w:p>
        </w:tc>
        <w:tc>
          <w:tcPr>
            <w:tcW w:w="1080" w:type="dxa"/>
          </w:tcPr>
          <w:p w14:paraId="2D4B0169" w14:textId="77777777" w:rsidR="00FE35EE" w:rsidRDefault="00FE35EE" w:rsidP="00FE35EE">
            <w:pPr>
              <w:rPr>
                <w:rFonts w:ascii="Times New Roman" w:hAnsi="Times New Roman" w:cs="Times New Roman"/>
                <w:sz w:val="24"/>
              </w:rPr>
            </w:pPr>
            <w:r>
              <w:rPr>
                <w:rFonts w:ascii="Times New Roman" w:hAnsi="Times New Roman" w:cs="Times New Roman"/>
                <w:sz w:val="24"/>
              </w:rPr>
              <w:t>0</w:t>
            </w:r>
          </w:p>
        </w:tc>
      </w:tr>
      <w:tr w:rsidR="00D46967" w14:paraId="1A925169" w14:textId="77777777" w:rsidTr="00FE35EE">
        <w:tc>
          <w:tcPr>
            <w:tcW w:w="1080" w:type="dxa"/>
          </w:tcPr>
          <w:p w14:paraId="7F339CE7" w14:textId="7A49E6F5" w:rsidR="00D46967" w:rsidRPr="009639ED" w:rsidRDefault="00D46967" w:rsidP="00FE35EE">
            <w:pPr>
              <w:rPr>
                <w:rFonts w:ascii="Times New Roman" w:hAnsi="Times New Roman" w:cs="Times New Roman"/>
                <w:b/>
                <w:sz w:val="24"/>
              </w:rPr>
            </w:pPr>
            <w:r>
              <w:rPr>
                <w:rFonts w:ascii="Times New Roman" w:hAnsi="Times New Roman" w:cs="Times New Roman"/>
                <w:b/>
                <w:sz w:val="24"/>
              </w:rPr>
              <w:t>Al</w:t>
            </w:r>
          </w:p>
        </w:tc>
        <w:tc>
          <w:tcPr>
            <w:tcW w:w="1936" w:type="dxa"/>
          </w:tcPr>
          <w:p w14:paraId="7A1756EE" w14:textId="002E3F97" w:rsidR="00D46967" w:rsidRDefault="00D46967" w:rsidP="00FE35EE">
            <w:pPr>
              <w:rPr>
                <w:rFonts w:ascii="Times New Roman" w:hAnsi="Times New Roman" w:cs="Times New Roman"/>
                <w:sz w:val="24"/>
              </w:rPr>
            </w:pPr>
            <w:r>
              <w:rPr>
                <w:rFonts w:ascii="Times New Roman" w:hAnsi="Times New Roman" w:cs="Times New Roman"/>
                <w:sz w:val="24"/>
              </w:rPr>
              <w:t>0</w:t>
            </w:r>
          </w:p>
        </w:tc>
        <w:tc>
          <w:tcPr>
            <w:tcW w:w="1936" w:type="dxa"/>
          </w:tcPr>
          <w:p w14:paraId="6C6EE2F7" w14:textId="094A3DA1" w:rsidR="00D46967" w:rsidRDefault="00D46967" w:rsidP="00FE35EE">
            <w:pPr>
              <w:rPr>
                <w:rFonts w:ascii="Times New Roman" w:hAnsi="Times New Roman" w:cs="Times New Roman"/>
                <w:sz w:val="24"/>
              </w:rPr>
            </w:pPr>
            <w:r>
              <w:rPr>
                <w:rFonts w:ascii="Times New Roman" w:hAnsi="Times New Roman" w:cs="Times New Roman"/>
                <w:sz w:val="24"/>
              </w:rPr>
              <w:t>0</w:t>
            </w:r>
          </w:p>
        </w:tc>
        <w:tc>
          <w:tcPr>
            <w:tcW w:w="1936" w:type="dxa"/>
          </w:tcPr>
          <w:p w14:paraId="75061D55" w14:textId="002AFEB1" w:rsidR="00D46967" w:rsidRDefault="00D46967" w:rsidP="00FE35EE">
            <w:pPr>
              <w:rPr>
                <w:rFonts w:ascii="Times New Roman" w:hAnsi="Times New Roman" w:cs="Times New Roman"/>
                <w:sz w:val="24"/>
              </w:rPr>
            </w:pPr>
            <w:r>
              <w:rPr>
                <w:rFonts w:ascii="Times New Roman" w:hAnsi="Times New Roman" w:cs="Times New Roman"/>
                <w:sz w:val="24"/>
              </w:rPr>
              <w:t>0</w:t>
            </w:r>
          </w:p>
        </w:tc>
        <w:tc>
          <w:tcPr>
            <w:tcW w:w="1936" w:type="dxa"/>
          </w:tcPr>
          <w:p w14:paraId="06A02C9C" w14:textId="0C798CCF" w:rsidR="00D46967" w:rsidDel="00613D9D" w:rsidRDefault="00D46967" w:rsidP="00FE35EE">
            <w:pPr>
              <w:rPr>
                <w:rFonts w:ascii="Times New Roman" w:hAnsi="Times New Roman" w:cs="Times New Roman"/>
                <w:sz w:val="24"/>
              </w:rPr>
            </w:pPr>
            <w:r>
              <w:rPr>
                <w:rFonts w:ascii="Times New Roman" w:hAnsi="Times New Roman" w:cs="Times New Roman"/>
                <w:sz w:val="24"/>
              </w:rPr>
              <w:t>0</w:t>
            </w:r>
          </w:p>
        </w:tc>
        <w:tc>
          <w:tcPr>
            <w:tcW w:w="1080" w:type="dxa"/>
          </w:tcPr>
          <w:p w14:paraId="49DC1159" w14:textId="2E1B947B" w:rsidR="00D46967" w:rsidRDefault="00D46967" w:rsidP="00FE35EE">
            <w:pPr>
              <w:rPr>
                <w:rFonts w:ascii="Times New Roman" w:hAnsi="Times New Roman" w:cs="Times New Roman"/>
                <w:sz w:val="24"/>
              </w:rPr>
            </w:pPr>
            <w:r>
              <w:rPr>
                <w:rFonts w:ascii="Times New Roman" w:hAnsi="Times New Roman" w:cs="Times New Roman"/>
                <w:sz w:val="24"/>
              </w:rPr>
              <w:t>0.25</w:t>
            </w:r>
          </w:p>
        </w:tc>
      </w:tr>
    </w:tbl>
    <w:p w14:paraId="61E8F87E" w14:textId="77777777" w:rsidR="009639ED" w:rsidRDefault="009639ED" w:rsidP="00EE40C1">
      <w:pPr>
        <w:spacing w:line="480" w:lineRule="auto"/>
        <w:ind w:firstLine="720"/>
        <w:rPr>
          <w:rFonts w:ascii="Times New Roman" w:hAnsi="Times New Roman" w:cs="Times New Roman"/>
          <w:sz w:val="24"/>
        </w:rPr>
      </w:pPr>
    </w:p>
    <w:p w14:paraId="4191E30C" w14:textId="23E32420" w:rsidR="00BD2EDF" w:rsidRDefault="003B6AF5" w:rsidP="00BD2EDF">
      <w:pPr>
        <w:spacing w:line="480" w:lineRule="auto"/>
        <w:ind w:firstLine="720"/>
        <w:rPr>
          <w:rFonts w:ascii="Times New Roman" w:hAnsi="Times New Roman" w:cs="Times New Roman"/>
          <w:sz w:val="24"/>
        </w:rPr>
      </w:pPr>
      <w:r w:rsidRPr="00FB1FBD">
        <w:rPr>
          <w:rFonts w:ascii="Times New Roman" w:hAnsi="Times New Roman" w:cs="Times New Roman"/>
          <w:sz w:val="24"/>
        </w:rPr>
        <w:t xml:space="preserve">As shown, the </w:t>
      </w:r>
      <w:r w:rsidR="00FE17AC">
        <w:rPr>
          <w:rFonts w:ascii="Times New Roman" w:hAnsi="Times New Roman" w:cs="Times New Roman"/>
          <w:sz w:val="24"/>
        </w:rPr>
        <w:t>plating</w:t>
      </w:r>
      <w:r w:rsidR="00FE17AC" w:rsidRPr="00FB1FBD">
        <w:rPr>
          <w:rFonts w:ascii="Times New Roman" w:hAnsi="Times New Roman" w:cs="Times New Roman"/>
          <w:sz w:val="24"/>
        </w:rPr>
        <w:t xml:space="preserve"> </w:t>
      </w:r>
      <w:r w:rsidRPr="00FB1FBD">
        <w:rPr>
          <w:rFonts w:ascii="Times New Roman" w:hAnsi="Times New Roman" w:cs="Times New Roman"/>
          <w:sz w:val="24"/>
        </w:rPr>
        <w:t>consisted of a</w:t>
      </w:r>
      <w:r w:rsidR="00FE17AC">
        <w:rPr>
          <w:rFonts w:ascii="Times New Roman" w:hAnsi="Times New Roman" w:cs="Times New Roman"/>
          <w:sz w:val="24"/>
        </w:rPr>
        <w:t>n unexpected</w:t>
      </w:r>
      <w:r w:rsidRPr="00FB1FBD">
        <w:rPr>
          <w:rFonts w:ascii="Times New Roman" w:hAnsi="Times New Roman" w:cs="Times New Roman"/>
          <w:sz w:val="24"/>
        </w:rPr>
        <w:t>ly high amount of cerium and gadolinium. There was no boron in the</w:t>
      </w:r>
      <w:r w:rsidR="00FE17AC">
        <w:rPr>
          <w:rFonts w:ascii="Times New Roman" w:hAnsi="Times New Roman" w:cs="Times New Roman"/>
          <w:sz w:val="24"/>
        </w:rPr>
        <w:t xml:space="preserve"> plating</w:t>
      </w:r>
      <w:r w:rsidRPr="00FB1FBD">
        <w:rPr>
          <w:rFonts w:ascii="Times New Roman" w:hAnsi="Times New Roman" w:cs="Times New Roman"/>
          <w:sz w:val="24"/>
        </w:rPr>
        <w:t xml:space="preserve">, meaning it had either </w:t>
      </w:r>
      <w:r w:rsidR="00A20FF1" w:rsidRPr="00FB1FBD">
        <w:rPr>
          <w:rFonts w:ascii="Times New Roman" w:hAnsi="Times New Roman" w:cs="Times New Roman"/>
          <w:sz w:val="24"/>
        </w:rPr>
        <w:t xml:space="preserve">not plated out at all or had already been depleted by the time the metal closest to the surface was </w:t>
      </w:r>
      <w:r w:rsidR="00FE17AC">
        <w:rPr>
          <w:rFonts w:ascii="Times New Roman" w:hAnsi="Times New Roman" w:cs="Times New Roman"/>
          <w:sz w:val="24"/>
        </w:rPr>
        <w:t>depositing</w:t>
      </w:r>
      <w:r w:rsidR="00A20FF1" w:rsidRPr="00FB1FBD">
        <w:rPr>
          <w:rFonts w:ascii="Times New Roman" w:hAnsi="Times New Roman" w:cs="Times New Roman"/>
          <w:sz w:val="24"/>
        </w:rPr>
        <w:t>, and was present somewhere deeper within the cathode material.</w:t>
      </w:r>
      <w:r w:rsidR="00F43B88" w:rsidRPr="00FB1FBD">
        <w:rPr>
          <w:rFonts w:ascii="Times New Roman" w:hAnsi="Times New Roman" w:cs="Times New Roman"/>
          <w:sz w:val="24"/>
        </w:rPr>
        <w:t xml:space="preserve"> The microstructure appeared to have grains of an unknown, acicular crystalline material on the surface, which was found by SEM to </w:t>
      </w:r>
      <w:r w:rsidR="00F43B88" w:rsidRPr="00FB1FBD">
        <w:rPr>
          <w:rFonts w:ascii="Times New Roman" w:hAnsi="Times New Roman" w:cs="Times New Roman"/>
          <w:sz w:val="24"/>
        </w:rPr>
        <w:lastRenderedPageBreak/>
        <w:t xml:space="preserve">consist chiefly of iron oxide. </w:t>
      </w:r>
      <w:r w:rsidR="00CA5C10">
        <w:rPr>
          <w:rFonts w:ascii="Times New Roman" w:hAnsi="Times New Roman" w:cs="Times New Roman"/>
          <w:sz w:val="24"/>
        </w:rPr>
        <w:t>Figure 1 shows o</w:t>
      </w:r>
      <w:r w:rsidR="00F43B88" w:rsidRPr="00FB1FBD">
        <w:rPr>
          <w:rFonts w:ascii="Times New Roman" w:hAnsi="Times New Roman" w:cs="Times New Roman"/>
          <w:sz w:val="24"/>
        </w:rPr>
        <w:t>ne of these crystals</w:t>
      </w:r>
      <w:r w:rsidR="00BD2EDF">
        <w:rPr>
          <w:rFonts w:ascii="Times New Roman" w:hAnsi="Times New Roman" w:cs="Times New Roman"/>
          <w:sz w:val="24"/>
        </w:rPr>
        <w:t xml:space="preserve">, along with the SEM elemental </w:t>
      </w:r>
      <w:r w:rsidR="00D25167">
        <w:rPr>
          <w:rFonts w:ascii="Times New Roman" w:hAnsi="Times New Roman" w:cs="Times New Roman"/>
          <w:sz w:val="24"/>
        </w:rPr>
        <w:t xml:space="preserve">mappings </w:t>
      </w:r>
      <w:r w:rsidR="00BD2EDF">
        <w:rPr>
          <w:rFonts w:ascii="Times New Roman" w:hAnsi="Times New Roman" w:cs="Times New Roman"/>
          <w:sz w:val="24"/>
        </w:rPr>
        <w:t>organized by color</w:t>
      </w:r>
      <w:r w:rsidR="00C04082">
        <w:rPr>
          <w:rFonts w:ascii="Times New Roman" w:hAnsi="Times New Roman" w:cs="Times New Roman"/>
          <w:sz w:val="24"/>
        </w:rPr>
        <w:t xml:space="preserve">. </w:t>
      </w:r>
    </w:p>
    <w:p w14:paraId="14C02512" w14:textId="77777777" w:rsidR="00BD2EDF" w:rsidRPr="00FB1FBD" w:rsidRDefault="00BD2EDF" w:rsidP="00BD2EDF">
      <w:pPr>
        <w:spacing w:line="480" w:lineRule="auto"/>
        <w:ind w:firstLine="720"/>
        <w:jc w:val="center"/>
        <w:rPr>
          <w:rFonts w:ascii="Times New Roman" w:hAnsi="Times New Roman" w:cs="Times New Roman"/>
          <w:sz w:val="24"/>
        </w:rPr>
      </w:pPr>
      <w:r>
        <w:rPr>
          <w:noProof/>
        </w:rPr>
        <w:drawing>
          <wp:inline distT="0" distB="0" distL="0" distR="0" wp14:anchorId="12007B1A" wp14:editId="377F3EC8">
            <wp:extent cx="4352925" cy="31490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67050" cy="3159227"/>
                    </a:xfrm>
                    <a:prstGeom prst="rect">
                      <a:avLst/>
                    </a:prstGeom>
                    <a:noFill/>
                    <a:ln>
                      <a:noFill/>
                    </a:ln>
                  </pic:spPr>
                </pic:pic>
              </a:graphicData>
            </a:graphic>
          </wp:inline>
        </w:drawing>
      </w:r>
    </w:p>
    <w:p w14:paraId="2A5AD19F" w14:textId="77777777" w:rsidR="00763724" w:rsidRPr="00FB1FBD" w:rsidRDefault="00BD2EDF" w:rsidP="00EE40C1">
      <w:pPr>
        <w:spacing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279855B0" wp14:editId="1A1C06A0">
            <wp:extent cx="3458058" cy="31913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se399spatial1.png"/>
                    <pic:cNvPicPr/>
                  </pic:nvPicPr>
                  <pic:blipFill>
                    <a:blip r:embed="rId6">
                      <a:extLst>
                        <a:ext uri="{28A0092B-C50C-407E-A947-70E740481C1C}">
                          <a14:useLocalDpi xmlns:a14="http://schemas.microsoft.com/office/drawing/2010/main" val="0"/>
                        </a:ext>
                      </a:extLst>
                    </a:blip>
                    <a:stretch>
                      <a:fillRect/>
                    </a:stretch>
                  </pic:blipFill>
                  <pic:spPr>
                    <a:xfrm>
                      <a:off x="0" y="0"/>
                      <a:ext cx="3458058" cy="3191320"/>
                    </a:xfrm>
                    <a:prstGeom prst="rect">
                      <a:avLst/>
                    </a:prstGeom>
                  </pic:spPr>
                </pic:pic>
              </a:graphicData>
            </a:graphic>
          </wp:inline>
        </w:drawing>
      </w:r>
    </w:p>
    <w:p w14:paraId="5D9E432A" w14:textId="22C028C4" w:rsidR="008F65AC" w:rsidRDefault="008F65AC" w:rsidP="008F65AC">
      <w:pPr>
        <w:spacing w:line="480" w:lineRule="auto"/>
        <w:jc w:val="center"/>
        <w:rPr>
          <w:rFonts w:ascii="Times New Roman" w:hAnsi="Times New Roman" w:cs="Times New Roman"/>
          <w:sz w:val="24"/>
        </w:rPr>
      </w:pPr>
      <w:r>
        <w:rPr>
          <w:rFonts w:ascii="Times New Roman" w:hAnsi="Times New Roman" w:cs="Times New Roman"/>
          <w:sz w:val="24"/>
        </w:rPr>
        <w:t>Figure 1. [caption]</w:t>
      </w:r>
    </w:p>
    <w:p w14:paraId="79288F6F" w14:textId="063F7817" w:rsidR="00A20FF1" w:rsidRDefault="00A20FF1" w:rsidP="00EE40C1">
      <w:pPr>
        <w:spacing w:line="480" w:lineRule="auto"/>
        <w:ind w:firstLine="720"/>
        <w:rPr>
          <w:rFonts w:ascii="Times New Roman" w:hAnsi="Times New Roman" w:cs="Times New Roman"/>
          <w:sz w:val="24"/>
        </w:rPr>
      </w:pPr>
      <w:r w:rsidRPr="00FB1FBD">
        <w:rPr>
          <w:rFonts w:ascii="Times New Roman" w:hAnsi="Times New Roman" w:cs="Times New Roman"/>
          <w:sz w:val="24"/>
        </w:rPr>
        <w:lastRenderedPageBreak/>
        <w:t>T</w:t>
      </w:r>
      <w:r w:rsidR="00FE17AC">
        <w:rPr>
          <w:rFonts w:ascii="Times New Roman" w:hAnsi="Times New Roman" w:cs="Times New Roman"/>
          <w:sz w:val="24"/>
        </w:rPr>
        <w:t>able 4 gives t</w:t>
      </w:r>
      <w:r w:rsidRPr="00FB1FBD">
        <w:rPr>
          <w:rFonts w:ascii="Times New Roman" w:hAnsi="Times New Roman" w:cs="Times New Roman"/>
          <w:sz w:val="24"/>
        </w:rPr>
        <w:t xml:space="preserve">he composition of </w:t>
      </w:r>
      <w:r w:rsidR="00FE17AC" w:rsidRPr="00FB1FBD">
        <w:rPr>
          <w:rFonts w:ascii="Times New Roman" w:hAnsi="Times New Roman" w:cs="Times New Roman"/>
          <w:sz w:val="24"/>
        </w:rPr>
        <w:t>off-white precipitate</w:t>
      </w:r>
      <w:r w:rsidRPr="00FB1FBD">
        <w:rPr>
          <w:rFonts w:ascii="Times New Roman" w:hAnsi="Times New Roman" w:cs="Times New Roman"/>
          <w:sz w:val="24"/>
        </w:rPr>
        <w:t>, averaged from several sites</w:t>
      </w:r>
      <w:r w:rsidR="00FE17AC">
        <w:rPr>
          <w:rFonts w:ascii="Times New Roman" w:hAnsi="Times New Roman" w:cs="Times New Roman"/>
          <w:sz w:val="24"/>
        </w:rPr>
        <w:t xml:space="preserve">. </w:t>
      </w:r>
    </w:p>
    <w:p w14:paraId="1CC40028" w14:textId="77777777" w:rsidR="00BD2EDF" w:rsidRPr="00BD2EDF" w:rsidRDefault="00BD2EDF" w:rsidP="00BD2EDF">
      <w:pPr>
        <w:spacing w:line="240" w:lineRule="auto"/>
        <w:jc w:val="center"/>
        <w:rPr>
          <w:rFonts w:ascii="Times New Roman" w:hAnsi="Times New Roman" w:cs="Times New Roman"/>
          <w:i/>
          <w:sz w:val="20"/>
        </w:rPr>
      </w:pPr>
      <w:r w:rsidRPr="00BD2EDF">
        <w:rPr>
          <w:rFonts w:ascii="Times New Roman" w:hAnsi="Times New Roman" w:cs="Times New Roman"/>
          <w:i/>
          <w:sz w:val="20"/>
        </w:rPr>
        <w:t>Table 4. Chemical composition of white precipitate by weight.</w:t>
      </w:r>
    </w:p>
    <w:tbl>
      <w:tblPr>
        <w:tblStyle w:val="TableGrid"/>
        <w:tblW w:w="0" w:type="auto"/>
        <w:tblLook w:val="04A0" w:firstRow="1" w:lastRow="0" w:firstColumn="1" w:lastColumn="0" w:noHBand="0" w:noVBand="1"/>
      </w:tblPr>
      <w:tblGrid>
        <w:gridCol w:w="4675"/>
        <w:gridCol w:w="4675"/>
      </w:tblGrid>
      <w:tr w:rsidR="00BD2EDF" w14:paraId="67EF8CB7" w14:textId="77777777" w:rsidTr="00BD2EDF">
        <w:tc>
          <w:tcPr>
            <w:tcW w:w="4675" w:type="dxa"/>
          </w:tcPr>
          <w:p w14:paraId="2646C245"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Wt. %</w:t>
            </w:r>
          </w:p>
        </w:tc>
        <w:tc>
          <w:tcPr>
            <w:tcW w:w="4675" w:type="dxa"/>
          </w:tcPr>
          <w:p w14:paraId="03978C57"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White precipitate</w:t>
            </w:r>
          </w:p>
        </w:tc>
      </w:tr>
      <w:tr w:rsidR="00BD2EDF" w14:paraId="1592EF8F" w14:textId="77777777" w:rsidTr="00BD2EDF">
        <w:tc>
          <w:tcPr>
            <w:tcW w:w="4675" w:type="dxa"/>
          </w:tcPr>
          <w:p w14:paraId="6BF641A3"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Fe</w:t>
            </w:r>
          </w:p>
        </w:tc>
        <w:tc>
          <w:tcPr>
            <w:tcW w:w="4675" w:type="dxa"/>
          </w:tcPr>
          <w:p w14:paraId="6140FF67" w14:textId="77777777" w:rsidR="00BD2EDF" w:rsidRDefault="00BD2EDF" w:rsidP="00BD2EDF">
            <w:pPr>
              <w:rPr>
                <w:rFonts w:ascii="Times New Roman" w:hAnsi="Times New Roman" w:cs="Times New Roman"/>
                <w:sz w:val="24"/>
              </w:rPr>
            </w:pPr>
            <w:r>
              <w:rPr>
                <w:rFonts w:ascii="Times New Roman" w:hAnsi="Times New Roman" w:cs="Times New Roman"/>
                <w:sz w:val="24"/>
              </w:rPr>
              <w:t>19.90</w:t>
            </w:r>
          </w:p>
        </w:tc>
      </w:tr>
      <w:tr w:rsidR="00BD2EDF" w14:paraId="6E2331CF" w14:textId="77777777" w:rsidTr="00BD2EDF">
        <w:tc>
          <w:tcPr>
            <w:tcW w:w="4675" w:type="dxa"/>
          </w:tcPr>
          <w:p w14:paraId="40FCEBF5"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Nd</w:t>
            </w:r>
          </w:p>
        </w:tc>
        <w:tc>
          <w:tcPr>
            <w:tcW w:w="4675" w:type="dxa"/>
          </w:tcPr>
          <w:p w14:paraId="41F4F9E2" w14:textId="77777777" w:rsidR="00BD2EDF" w:rsidRDefault="00BD2EDF" w:rsidP="00BD2EDF">
            <w:pPr>
              <w:rPr>
                <w:rFonts w:ascii="Times New Roman" w:hAnsi="Times New Roman" w:cs="Times New Roman"/>
                <w:sz w:val="24"/>
              </w:rPr>
            </w:pPr>
            <w:r>
              <w:rPr>
                <w:rFonts w:ascii="Times New Roman" w:hAnsi="Times New Roman" w:cs="Times New Roman"/>
                <w:sz w:val="24"/>
              </w:rPr>
              <w:t>6.07</w:t>
            </w:r>
          </w:p>
        </w:tc>
      </w:tr>
      <w:tr w:rsidR="00BD2EDF" w14:paraId="24FFA15C" w14:textId="77777777" w:rsidTr="00BD2EDF">
        <w:tc>
          <w:tcPr>
            <w:tcW w:w="4675" w:type="dxa"/>
          </w:tcPr>
          <w:p w14:paraId="573AC2D1"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B</w:t>
            </w:r>
          </w:p>
        </w:tc>
        <w:tc>
          <w:tcPr>
            <w:tcW w:w="4675" w:type="dxa"/>
          </w:tcPr>
          <w:p w14:paraId="0450A612" w14:textId="77777777" w:rsidR="00BD2EDF" w:rsidRDefault="00BD2EDF" w:rsidP="00BD2EDF">
            <w:pPr>
              <w:rPr>
                <w:rFonts w:ascii="Times New Roman" w:hAnsi="Times New Roman" w:cs="Times New Roman"/>
                <w:sz w:val="24"/>
              </w:rPr>
            </w:pPr>
            <w:r>
              <w:rPr>
                <w:rFonts w:ascii="Times New Roman" w:hAnsi="Times New Roman" w:cs="Times New Roman"/>
                <w:sz w:val="24"/>
              </w:rPr>
              <w:t>0</w:t>
            </w:r>
          </w:p>
        </w:tc>
      </w:tr>
      <w:tr w:rsidR="00BD2EDF" w14:paraId="2DE0DD31" w14:textId="77777777" w:rsidTr="00BD2EDF">
        <w:tc>
          <w:tcPr>
            <w:tcW w:w="4675" w:type="dxa"/>
          </w:tcPr>
          <w:p w14:paraId="7DDE0F53"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O</w:t>
            </w:r>
          </w:p>
        </w:tc>
        <w:tc>
          <w:tcPr>
            <w:tcW w:w="4675" w:type="dxa"/>
          </w:tcPr>
          <w:p w14:paraId="4AFED93D" w14:textId="77777777" w:rsidR="00BD2EDF" w:rsidRDefault="00BD2EDF" w:rsidP="00BD2EDF">
            <w:pPr>
              <w:rPr>
                <w:rFonts w:ascii="Times New Roman" w:hAnsi="Times New Roman" w:cs="Times New Roman"/>
                <w:sz w:val="24"/>
              </w:rPr>
            </w:pPr>
            <w:r>
              <w:rPr>
                <w:rFonts w:ascii="Times New Roman" w:hAnsi="Times New Roman" w:cs="Times New Roman"/>
                <w:sz w:val="24"/>
              </w:rPr>
              <w:t>38.53</w:t>
            </w:r>
          </w:p>
        </w:tc>
      </w:tr>
      <w:tr w:rsidR="00BD2EDF" w14:paraId="09F3F62E" w14:textId="77777777" w:rsidTr="00BD2EDF">
        <w:tc>
          <w:tcPr>
            <w:tcW w:w="4675" w:type="dxa"/>
          </w:tcPr>
          <w:p w14:paraId="26926716"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Gd</w:t>
            </w:r>
          </w:p>
        </w:tc>
        <w:tc>
          <w:tcPr>
            <w:tcW w:w="4675" w:type="dxa"/>
          </w:tcPr>
          <w:p w14:paraId="59897901" w14:textId="77777777" w:rsidR="00BD2EDF" w:rsidRDefault="00BD2EDF" w:rsidP="00BD2EDF">
            <w:pPr>
              <w:rPr>
                <w:rFonts w:ascii="Times New Roman" w:hAnsi="Times New Roman" w:cs="Times New Roman"/>
                <w:sz w:val="24"/>
              </w:rPr>
            </w:pPr>
            <w:r>
              <w:rPr>
                <w:rFonts w:ascii="Times New Roman" w:hAnsi="Times New Roman" w:cs="Times New Roman"/>
                <w:sz w:val="24"/>
              </w:rPr>
              <w:t>8.31</w:t>
            </w:r>
          </w:p>
        </w:tc>
      </w:tr>
      <w:tr w:rsidR="00BD2EDF" w14:paraId="543DB867" w14:textId="77777777" w:rsidTr="00BD2EDF">
        <w:tc>
          <w:tcPr>
            <w:tcW w:w="4675" w:type="dxa"/>
          </w:tcPr>
          <w:p w14:paraId="6F37FBE1"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Ce</w:t>
            </w:r>
          </w:p>
        </w:tc>
        <w:tc>
          <w:tcPr>
            <w:tcW w:w="4675" w:type="dxa"/>
          </w:tcPr>
          <w:p w14:paraId="51C6D748" w14:textId="77777777" w:rsidR="00BD2EDF" w:rsidRDefault="00BD2EDF" w:rsidP="00BD2EDF">
            <w:pPr>
              <w:rPr>
                <w:rFonts w:ascii="Times New Roman" w:hAnsi="Times New Roman" w:cs="Times New Roman"/>
                <w:sz w:val="24"/>
              </w:rPr>
            </w:pPr>
            <w:r>
              <w:rPr>
                <w:rFonts w:ascii="Times New Roman" w:hAnsi="Times New Roman" w:cs="Times New Roman"/>
                <w:sz w:val="24"/>
              </w:rPr>
              <w:t>6.08</w:t>
            </w:r>
          </w:p>
        </w:tc>
      </w:tr>
      <w:tr w:rsidR="00BD2EDF" w14:paraId="768A9CBC" w14:textId="77777777" w:rsidTr="00BD2EDF">
        <w:tc>
          <w:tcPr>
            <w:tcW w:w="4675" w:type="dxa"/>
          </w:tcPr>
          <w:p w14:paraId="5ED819B0"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Pr</w:t>
            </w:r>
          </w:p>
        </w:tc>
        <w:tc>
          <w:tcPr>
            <w:tcW w:w="4675" w:type="dxa"/>
          </w:tcPr>
          <w:p w14:paraId="235E5FB6" w14:textId="77777777" w:rsidR="00BD2EDF" w:rsidRDefault="00BD2EDF" w:rsidP="00BD2EDF">
            <w:pPr>
              <w:rPr>
                <w:rFonts w:ascii="Times New Roman" w:hAnsi="Times New Roman" w:cs="Times New Roman"/>
                <w:sz w:val="24"/>
              </w:rPr>
            </w:pPr>
            <w:r>
              <w:rPr>
                <w:rFonts w:ascii="Times New Roman" w:hAnsi="Times New Roman" w:cs="Times New Roman"/>
                <w:sz w:val="24"/>
              </w:rPr>
              <w:t>1.32</w:t>
            </w:r>
          </w:p>
        </w:tc>
      </w:tr>
      <w:tr w:rsidR="00BD2EDF" w14:paraId="3065B16D" w14:textId="77777777" w:rsidTr="00BD2EDF">
        <w:tc>
          <w:tcPr>
            <w:tcW w:w="4675" w:type="dxa"/>
          </w:tcPr>
          <w:p w14:paraId="3EABCD69"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Al</w:t>
            </w:r>
          </w:p>
        </w:tc>
        <w:tc>
          <w:tcPr>
            <w:tcW w:w="4675" w:type="dxa"/>
          </w:tcPr>
          <w:p w14:paraId="5FF40B63" w14:textId="77777777" w:rsidR="00BD2EDF" w:rsidRDefault="00BD2EDF" w:rsidP="00BD2EDF">
            <w:pPr>
              <w:rPr>
                <w:rFonts w:ascii="Times New Roman" w:hAnsi="Times New Roman" w:cs="Times New Roman"/>
                <w:sz w:val="24"/>
              </w:rPr>
            </w:pPr>
            <w:r>
              <w:rPr>
                <w:rFonts w:ascii="Times New Roman" w:hAnsi="Times New Roman" w:cs="Times New Roman"/>
                <w:sz w:val="24"/>
              </w:rPr>
              <w:t>0.1</w:t>
            </w:r>
          </w:p>
        </w:tc>
      </w:tr>
      <w:tr w:rsidR="00BD2EDF" w14:paraId="67F38CB8" w14:textId="77777777" w:rsidTr="00BD2EDF">
        <w:tc>
          <w:tcPr>
            <w:tcW w:w="4675" w:type="dxa"/>
          </w:tcPr>
          <w:p w14:paraId="485481FB" w14:textId="77777777" w:rsidR="00BD2EDF" w:rsidRPr="00BD2EDF" w:rsidRDefault="00BD2EDF" w:rsidP="00BD2EDF">
            <w:pPr>
              <w:rPr>
                <w:rFonts w:ascii="Times New Roman" w:hAnsi="Times New Roman" w:cs="Times New Roman"/>
                <w:b/>
                <w:sz w:val="24"/>
              </w:rPr>
            </w:pPr>
            <w:r w:rsidRPr="00BD2EDF">
              <w:rPr>
                <w:rFonts w:ascii="Times New Roman" w:hAnsi="Times New Roman" w:cs="Times New Roman"/>
                <w:b/>
                <w:sz w:val="24"/>
              </w:rPr>
              <w:t>S</w:t>
            </w:r>
          </w:p>
        </w:tc>
        <w:tc>
          <w:tcPr>
            <w:tcW w:w="4675" w:type="dxa"/>
          </w:tcPr>
          <w:p w14:paraId="6D0B5CC9" w14:textId="77777777" w:rsidR="00BD2EDF" w:rsidRDefault="00BD2EDF" w:rsidP="00BD2EDF">
            <w:pPr>
              <w:rPr>
                <w:rFonts w:ascii="Times New Roman" w:hAnsi="Times New Roman" w:cs="Times New Roman"/>
                <w:sz w:val="24"/>
              </w:rPr>
            </w:pPr>
            <w:r>
              <w:rPr>
                <w:rFonts w:ascii="Times New Roman" w:hAnsi="Times New Roman" w:cs="Times New Roman"/>
                <w:sz w:val="24"/>
              </w:rPr>
              <w:t>15.86</w:t>
            </w:r>
          </w:p>
        </w:tc>
      </w:tr>
    </w:tbl>
    <w:p w14:paraId="056A58DF" w14:textId="77777777" w:rsidR="00763724" w:rsidRPr="00FB1FBD" w:rsidRDefault="00763724" w:rsidP="00BD2EDF">
      <w:pPr>
        <w:spacing w:line="480" w:lineRule="auto"/>
        <w:rPr>
          <w:rFonts w:ascii="Times New Roman" w:hAnsi="Times New Roman" w:cs="Times New Roman"/>
          <w:sz w:val="24"/>
        </w:rPr>
      </w:pPr>
    </w:p>
    <w:p w14:paraId="5BE0174F" w14:textId="2FBD7F9E" w:rsidR="00A20FF1" w:rsidRPr="00FB1FBD" w:rsidRDefault="00D25167" w:rsidP="00EE40C1">
      <w:pPr>
        <w:spacing w:line="480" w:lineRule="auto"/>
        <w:ind w:firstLine="720"/>
        <w:rPr>
          <w:rFonts w:ascii="Times New Roman" w:hAnsi="Times New Roman" w:cs="Times New Roman"/>
          <w:sz w:val="24"/>
        </w:rPr>
      </w:pPr>
      <w:r>
        <w:rPr>
          <w:rFonts w:ascii="Times New Roman" w:hAnsi="Times New Roman" w:cs="Times New Roman"/>
          <w:sz w:val="24"/>
        </w:rPr>
        <w:t>No</w:t>
      </w:r>
      <w:r w:rsidR="00A20FF1" w:rsidRPr="00FB1FBD">
        <w:rPr>
          <w:rFonts w:ascii="Times New Roman" w:hAnsi="Times New Roman" w:cs="Times New Roman"/>
          <w:sz w:val="24"/>
        </w:rPr>
        <w:t xml:space="preserve"> boron </w:t>
      </w:r>
      <w:r>
        <w:rPr>
          <w:rFonts w:ascii="Times New Roman" w:hAnsi="Times New Roman" w:cs="Times New Roman"/>
          <w:sz w:val="24"/>
        </w:rPr>
        <w:t>was detected in the precipitate</w:t>
      </w:r>
      <w:r w:rsidR="00A20FF1" w:rsidRPr="00FB1FBD">
        <w:rPr>
          <w:rFonts w:ascii="Times New Roman" w:hAnsi="Times New Roman" w:cs="Times New Roman"/>
          <w:sz w:val="24"/>
        </w:rPr>
        <w:t xml:space="preserve">, </w:t>
      </w:r>
      <w:r>
        <w:rPr>
          <w:rFonts w:ascii="Times New Roman" w:hAnsi="Times New Roman" w:cs="Times New Roman"/>
          <w:sz w:val="24"/>
        </w:rPr>
        <w:t>which</w:t>
      </w:r>
      <w:r w:rsidRPr="00FB1FBD">
        <w:rPr>
          <w:rFonts w:ascii="Times New Roman" w:hAnsi="Times New Roman" w:cs="Times New Roman"/>
          <w:sz w:val="24"/>
        </w:rPr>
        <w:t xml:space="preserve"> </w:t>
      </w:r>
      <w:r w:rsidR="00A20FF1" w:rsidRPr="00FB1FBD">
        <w:rPr>
          <w:rFonts w:ascii="Times New Roman" w:hAnsi="Times New Roman" w:cs="Times New Roman"/>
          <w:sz w:val="24"/>
        </w:rPr>
        <w:t>consisted instead of a heterogenous mix of iron and rar</w:t>
      </w:r>
      <w:r w:rsidR="00F43B88" w:rsidRPr="00FB1FBD">
        <w:rPr>
          <w:rFonts w:ascii="Times New Roman" w:hAnsi="Times New Roman" w:cs="Times New Roman"/>
          <w:sz w:val="24"/>
        </w:rPr>
        <w:t>e-earth sulfate crystals</w:t>
      </w:r>
      <w:r>
        <w:rPr>
          <w:rFonts w:ascii="Times New Roman" w:hAnsi="Times New Roman" w:cs="Times New Roman"/>
          <w:sz w:val="24"/>
        </w:rPr>
        <w:t xml:space="preserve"> (Figure 2)</w:t>
      </w:r>
      <w:r w:rsidR="00F43B88" w:rsidRPr="00FB1FBD">
        <w:rPr>
          <w:rFonts w:ascii="Times New Roman" w:hAnsi="Times New Roman" w:cs="Times New Roman"/>
          <w:sz w:val="24"/>
        </w:rPr>
        <w:t>:</w:t>
      </w:r>
    </w:p>
    <w:p w14:paraId="3EEB29A9" w14:textId="77777777" w:rsidR="00BD2EDF" w:rsidRDefault="00AC058E" w:rsidP="00BD2EDF">
      <w:pPr>
        <w:spacing w:line="48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14:anchorId="4036D8C1" wp14:editId="13263989">
            <wp:extent cx="5943600" cy="409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mse399spatial2.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098290"/>
                    </a:xfrm>
                    <a:prstGeom prst="rect">
                      <a:avLst/>
                    </a:prstGeom>
                  </pic:spPr>
                </pic:pic>
              </a:graphicData>
            </a:graphic>
          </wp:inline>
        </w:drawing>
      </w:r>
    </w:p>
    <w:p w14:paraId="5EAA0AD0" w14:textId="08B5DDE0" w:rsidR="00BD2EDF" w:rsidRPr="00E54573" w:rsidRDefault="00740151" w:rsidP="00BD2EDF">
      <w:pPr>
        <w:spacing w:line="480" w:lineRule="auto"/>
        <w:jc w:val="center"/>
        <w:rPr>
          <w:rFonts w:ascii="Times New Roman" w:hAnsi="Times New Roman" w:cs="Times New Roman"/>
          <w:sz w:val="20"/>
        </w:rPr>
      </w:pPr>
      <w:r w:rsidRPr="00E54573">
        <w:rPr>
          <w:rFonts w:ascii="Times New Roman" w:hAnsi="Times New Roman" w:cs="Times New Roman"/>
          <w:sz w:val="20"/>
        </w:rPr>
        <w:lastRenderedPageBreak/>
        <w:t xml:space="preserve">Figure 2. </w:t>
      </w:r>
      <w:r w:rsidR="00613D9D" w:rsidRPr="00E54573">
        <w:rPr>
          <w:rFonts w:ascii="Times New Roman" w:hAnsi="Times New Roman" w:cs="Times New Roman"/>
          <w:sz w:val="20"/>
        </w:rPr>
        <w:t>Spatial composition of white precipitate material. Iron sulfate crystals are depicted in green, rare-earth sulfate crystals in white.</w:t>
      </w:r>
    </w:p>
    <w:p w14:paraId="3C6DC646" w14:textId="3A55929D" w:rsidR="003B6AF5" w:rsidRPr="00FB1FBD" w:rsidRDefault="004E78CE" w:rsidP="00AC058E">
      <w:pPr>
        <w:spacing w:line="480" w:lineRule="auto"/>
        <w:ind w:firstLine="720"/>
        <w:rPr>
          <w:rFonts w:ascii="Times New Roman" w:hAnsi="Times New Roman" w:cs="Times New Roman"/>
          <w:sz w:val="24"/>
        </w:rPr>
      </w:pPr>
      <w:r>
        <w:rPr>
          <w:rFonts w:ascii="Times New Roman" w:hAnsi="Times New Roman" w:cs="Times New Roman"/>
          <w:sz w:val="24"/>
        </w:rPr>
        <w:t xml:space="preserve">(Boron, although a light element, is within the detection range of the EDXS unit used here.) </w:t>
      </w:r>
      <w:r w:rsidR="00F43B88" w:rsidRPr="00FB1FBD">
        <w:rPr>
          <w:rFonts w:ascii="Times New Roman" w:hAnsi="Times New Roman" w:cs="Times New Roman"/>
          <w:sz w:val="24"/>
        </w:rPr>
        <w:t>These crystals had presumably precipitated out of solution at the reaction interface due to saturation of their respective ions in the solvent, the additional sulfuric acid producing yet more sulfate material from the magnet and thus driving precipitation forward. This could be rectified in the future by using much less concentrated reagents and a lesser amount of starting magnet material, allowing all ions to dissolve in the solution without much difficulty and removing the issue of precipitation entirely.</w:t>
      </w:r>
      <w:r w:rsidR="00613D9D">
        <w:rPr>
          <w:rFonts w:ascii="Times New Roman" w:hAnsi="Times New Roman" w:cs="Times New Roman"/>
          <w:sz w:val="24"/>
        </w:rPr>
        <w:t xml:space="preserve"> Notably, aluminum is present in the precipitate but not in the electrolytic deposit, indicating that aluminum may have been present in the magnet’s coating and subsequently dissolved into the reaction mix.</w:t>
      </w:r>
    </w:p>
    <w:p w14:paraId="5A5C36CE" w14:textId="77777777" w:rsidR="004372A0" w:rsidRPr="00FB1FBD" w:rsidRDefault="004372A0" w:rsidP="00EE40C1">
      <w:pPr>
        <w:spacing w:line="480" w:lineRule="auto"/>
        <w:rPr>
          <w:rFonts w:ascii="Times New Roman" w:hAnsi="Times New Roman" w:cs="Times New Roman"/>
          <w:b/>
          <w:sz w:val="24"/>
        </w:rPr>
      </w:pPr>
      <w:r w:rsidRPr="00FB1FBD">
        <w:rPr>
          <w:rFonts w:ascii="Times New Roman" w:hAnsi="Times New Roman" w:cs="Times New Roman"/>
          <w:b/>
          <w:sz w:val="24"/>
        </w:rPr>
        <w:t>Conclusion</w:t>
      </w:r>
    </w:p>
    <w:p w14:paraId="1EAF72B3" w14:textId="208F6453" w:rsidR="00F43B88" w:rsidRPr="00FB1FBD" w:rsidRDefault="00F43B88" w:rsidP="00EE40C1">
      <w:pPr>
        <w:spacing w:line="480" w:lineRule="auto"/>
        <w:rPr>
          <w:rFonts w:ascii="Times New Roman" w:hAnsi="Times New Roman" w:cs="Times New Roman"/>
          <w:sz w:val="24"/>
        </w:rPr>
      </w:pPr>
      <w:r w:rsidRPr="00FB1FBD">
        <w:rPr>
          <w:rFonts w:ascii="Times New Roman" w:hAnsi="Times New Roman" w:cs="Times New Roman"/>
          <w:sz w:val="24"/>
        </w:rPr>
        <w:tab/>
      </w:r>
      <w:r w:rsidR="000378AA">
        <w:rPr>
          <w:rFonts w:ascii="Times New Roman" w:hAnsi="Times New Roman" w:cs="Times New Roman"/>
          <w:sz w:val="24"/>
        </w:rPr>
        <w:t>W</w:t>
      </w:r>
      <w:r w:rsidRPr="00FB1FBD">
        <w:rPr>
          <w:rFonts w:ascii="Times New Roman" w:hAnsi="Times New Roman" w:cs="Times New Roman"/>
          <w:sz w:val="24"/>
        </w:rPr>
        <w:t xml:space="preserve">hile the ratio of iron to neodymium in the electrodeposited substance increased </w:t>
      </w:r>
      <w:r w:rsidR="00613D9D">
        <w:rPr>
          <w:rFonts w:ascii="Times New Roman" w:hAnsi="Times New Roman" w:cs="Times New Roman"/>
          <w:sz w:val="24"/>
        </w:rPr>
        <w:t>significantly</w:t>
      </w:r>
      <w:r w:rsidR="00613D9D" w:rsidRPr="00FB1FBD">
        <w:rPr>
          <w:rFonts w:ascii="Times New Roman" w:hAnsi="Times New Roman" w:cs="Times New Roman"/>
          <w:sz w:val="24"/>
        </w:rPr>
        <w:t xml:space="preserve"> </w:t>
      </w:r>
      <w:r w:rsidRPr="00FB1FBD">
        <w:rPr>
          <w:rFonts w:ascii="Times New Roman" w:hAnsi="Times New Roman" w:cs="Times New Roman"/>
          <w:sz w:val="24"/>
        </w:rPr>
        <w:t>(</w:t>
      </w:r>
      <w:r w:rsidR="00613D9D">
        <w:rPr>
          <w:rFonts w:ascii="Times New Roman" w:hAnsi="Times New Roman" w:cs="Times New Roman"/>
          <w:sz w:val="24"/>
        </w:rPr>
        <w:t>7.57:1 compared to 2.86:1 in a typical magnet</w:t>
      </w:r>
      <w:r w:rsidRPr="00FB1FBD">
        <w:rPr>
          <w:rFonts w:ascii="Times New Roman" w:hAnsi="Times New Roman" w:cs="Times New Roman"/>
          <w:sz w:val="24"/>
        </w:rPr>
        <w:t xml:space="preserve">), the ratio of total transition metals to total rare earth metals actually </w:t>
      </w:r>
      <w:r w:rsidR="00613D9D">
        <w:rPr>
          <w:rFonts w:ascii="Times New Roman" w:hAnsi="Times New Roman" w:cs="Times New Roman"/>
          <w:sz w:val="24"/>
        </w:rPr>
        <w:t xml:space="preserve">slightly </w:t>
      </w:r>
      <w:r w:rsidRPr="00FB1FBD">
        <w:rPr>
          <w:rFonts w:ascii="Times New Roman" w:hAnsi="Times New Roman" w:cs="Times New Roman"/>
          <w:sz w:val="24"/>
        </w:rPr>
        <w:t>decreased (</w:t>
      </w:r>
      <w:r w:rsidR="00613D9D">
        <w:rPr>
          <w:rFonts w:ascii="Times New Roman" w:hAnsi="Times New Roman" w:cs="Times New Roman"/>
          <w:sz w:val="24"/>
        </w:rPr>
        <w:t>1.96:1 compared to 2.14:1</w:t>
      </w:r>
      <w:r w:rsidRPr="00FB1FBD">
        <w:rPr>
          <w:rFonts w:ascii="Times New Roman" w:hAnsi="Times New Roman" w:cs="Times New Roman"/>
          <w:sz w:val="24"/>
        </w:rPr>
        <w:t>), meaning that the voltage selected actually enriched the cathode material in rare-earths rather than depleting them. Because it is difficult to tell at what precise overvoltage a metal will begin plating (</w:t>
      </w:r>
      <w:r w:rsidR="00EF18EF">
        <w:rPr>
          <w:rFonts w:ascii="Times New Roman" w:hAnsi="Times New Roman" w:cs="Times New Roman"/>
          <w:sz w:val="24"/>
        </w:rPr>
        <w:t>for example, the oxidation of water to oxygen and hydroxides actually takes place at 1.23 V, even though the reduction of water to hydrogen takes place at 0.00 V by definition</w:t>
      </w:r>
      <w:r w:rsidRPr="00FB1FBD">
        <w:rPr>
          <w:rFonts w:ascii="Times New Roman" w:hAnsi="Times New Roman" w:cs="Times New Roman"/>
          <w:sz w:val="24"/>
        </w:rPr>
        <w:t>), it may be that the voltage selected was actually over the</w:t>
      </w:r>
      <w:r w:rsidR="00FF1E08" w:rsidRPr="00FB1FBD">
        <w:rPr>
          <w:rFonts w:ascii="Times New Roman" w:hAnsi="Times New Roman" w:cs="Times New Roman"/>
          <w:sz w:val="24"/>
        </w:rPr>
        <w:t xml:space="preserve"> 2.34 V standard reduction potential to reduce Ce, Gd, and Nd alike. The unexpectedly high concentrations of gadolinium and cerium in the resulting cathode deposit may be due to the manufacturers of the magnet in question forgoing separation </w:t>
      </w:r>
      <w:r w:rsidR="00FF1E08" w:rsidRPr="00FB1FBD">
        <w:rPr>
          <w:rFonts w:ascii="Times New Roman" w:hAnsi="Times New Roman" w:cs="Times New Roman"/>
          <w:sz w:val="24"/>
        </w:rPr>
        <w:lastRenderedPageBreak/>
        <w:t xml:space="preserve">of these chemically similar elements before using the mixed-rare-earth metal in their production of the magnet material. </w:t>
      </w:r>
    </w:p>
    <w:p w14:paraId="4BD00C27" w14:textId="1C699074" w:rsidR="00FF1E08" w:rsidRPr="00FB1FBD" w:rsidRDefault="00FF1E08" w:rsidP="00EE40C1">
      <w:pPr>
        <w:spacing w:line="480" w:lineRule="auto"/>
        <w:rPr>
          <w:rFonts w:ascii="Times New Roman" w:hAnsi="Times New Roman" w:cs="Times New Roman"/>
          <w:sz w:val="24"/>
        </w:rPr>
      </w:pPr>
      <w:r w:rsidRPr="00FB1FBD">
        <w:rPr>
          <w:rFonts w:ascii="Times New Roman" w:hAnsi="Times New Roman" w:cs="Times New Roman"/>
          <w:sz w:val="24"/>
        </w:rPr>
        <w:tab/>
        <w:t xml:space="preserve">Several important questions were left unanswered by this analysis. The first is to explain what happened to the boron that was presumably present in the starting magnet. This could be done by extending the SEM analysis to a crystallized sample of the electrolyte liquid as well as the starting magnet. Given that no boron </w:t>
      </w:r>
      <w:r w:rsidR="004E78CE">
        <w:rPr>
          <w:rFonts w:ascii="Times New Roman" w:hAnsi="Times New Roman" w:cs="Times New Roman"/>
          <w:sz w:val="24"/>
        </w:rPr>
        <w:t>was detected</w:t>
      </w:r>
      <w:r w:rsidR="004E78CE" w:rsidRPr="00FB1FBD">
        <w:rPr>
          <w:rFonts w:ascii="Times New Roman" w:hAnsi="Times New Roman" w:cs="Times New Roman"/>
          <w:sz w:val="24"/>
        </w:rPr>
        <w:t xml:space="preserve"> </w:t>
      </w:r>
      <w:r w:rsidRPr="00FB1FBD">
        <w:rPr>
          <w:rFonts w:ascii="Times New Roman" w:hAnsi="Times New Roman" w:cs="Times New Roman"/>
          <w:sz w:val="24"/>
        </w:rPr>
        <w:t>in the white precipitate or the deposited metal, it would either have to be somewhere deeper in the cathode or in the liquid electrolyte.</w:t>
      </w:r>
    </w:p>
    <w:p w14:paraId="076F06D1" w14:textId="1443C8B0" w:rsidR="00FF1E08" w:rsidRDefault="00FF1E08" w:rsidP="00FB1FBD">
      <w:pPr>
        <w:spacing w:line="480" w:lineRule="auto"/>
        <w:ind w:firstLine="720"/>
        <w:rPr>
          <w:rFonts w:ascii="Times New Roman" w:hAnsi="Times New Roman" w:cs="Times New Roman"/>
          <w:sz w:val="24"/>
        </w:rPr>
      </w:pPr>
      <w:r w:rsidRPr="00FB1FBD">
        <w:rPr>
          <w:rFonts w:ascii="Times New Roman" w:hAnsi="Times New Roman" w:cs="Times New Roman"/>
          <w:sz w:val="24"/>
        </w:rPr>
        <w:t>The second unanswered question is in regards to the actual enrichment done by the electrolytic process. Because the final composition was so unlike the presumed initial composition (which is in itself an industrial average), the initial composition of the magnet would tell us more about what the process actually achieved.</w:t>
      </w:r>
      <w:r w:rsidR="00763724" w:rsidRPr="00FB1FBD">
        <w:rPr>
          <w:rFonts w:ascii="Times New Roman" w:hAnsi="Times New Roman" w:cs="Times New Roman"/>
          <w:sz w:val="24"/>
        </w:rPr>
        <w:t xml:space="preserve"> </w:t>
      </w:r>
      <w:r w:rsidR="005107B4">
        <w:rPr>
          <w:rFonts w:ascii="Times New Roman" w:hAnsi="Times New Roman" w:cs="Times New Roman"/>
          <w:sz w:val="24"/>
        </w:rPr>
        <w:t>Presumably</w:t>
      </w:r>
      <w:r w:rsidR="00763724" w:rsidRPr="00FB1FBD">
        <w:rPr>
          <w:rFonts w:ascii="Times New Roman" w:hAnsi="Times New Roman" w:cs="Times New Roman"/>
          <w:sz w:val="24"/>
        </w:rPr>
        <w:t xml:space="preserve"> gadolinium and cerium </w:t>
      </w:r>
      <w:r w:rsidR="005107B4">
        <w:rPr>
          <w:rFonts w:ascii="Times New Roman" w:hAnsi="Times New Roman" w:cs="Times New Roman"/>
          <w:sz w:val="24"/>
        </w:rPr>
        <w:t>we</w:t>
      </w:r>
      <w:r w:rsidR="00763724" w:rsidRPr="00FB1FBD">
        <w:rPr>
          <w:rFonts w:ascii="Times New Roman" w:hAnsi="Times New Roman" w:cs="Times New Roman"/>
          <w:sz w:val="24"/>
        </w:rPr>
        <w:t>re present in the initial magnet, as neither was added at any time during the electrolytic or analytical process.</w:t>
      </w:r>
      <w:r w:rsidRPr="00FB1FBD">
        <w:rPr>
          <w:rFonts w:ascii="Times New Roman" w:hAnsi="Times New Roman" w:cs="Times New Roman"/>
          <w:sz w:val="24"/>
        </w:rPr>
        <w:t xml:space="preserve"> </w:t>
      </w:r>
    </w:p>
    <w:p w14:paraId="496540D0" w14:textId="38089719" w:rsidR="00CF73DC" w:rsidRPr="00FB1FBD" w:rsidRDefault="00CF73DC" w:rsidP="00FB1FBD">
      <w:pPr>
        <w:spacing w:line="480" w:lineRule="auto"/>
        <w:ind w:firstLine="720"/>
        <w:rPr>
          <w:rFonts w:ascii="Times New Roman" w:hAnsi="Times New Roman" w:cs="Times New Roman"/>
          <w:sz w:val="24"/>
        </w:rPr>
      </w:pPr>
      <w:r>
        <w:rPr>
          <w:rFonts w:ascii="Times New Roman" w:hAnsi="Times New Roman" w:cs="Times New Roman"/>
          <w:sz w:val="24"/>
        </w:rPr>
        <w:t>A third and final question regards the unusual lack of copper seen in the chemical analysis, as well as the surprising presence of aluminum</w:t>
      </w:r>
      <w:r w:rsidR="00D46967">
        <w:rPr>
          <w:rFonts w:ascii="Times New Roman" w:hAnsi="Times New Roman" w:cs="Times New Roman"/>
          <w:sz w:val="24"/>
        </w:rPr>
        <w:t xml:space="preserve"> in the precipitate instead of in the deposited metal</w:t>
      </w:r>
      <w:r>
        <w:rPr>
          <w:rFonts w:ascii="Times New Roman" w:hAnsi="Times New Roman" w:cs="Times New Roman"/>
          <w:sz w:val="24"/>
        </w:rPr>
        <w:t xml:space="preserve">. </w:t>
      </w:r>
      <w:r w:rsidR="00E54573">
        <w:rPr>
          <w:rFonts w:ascii="Times New Roman" w:hAnsi="Times New Roman" w:cs="Times New Roman"/>
          <w:sz w:val="24"/>
        </w:rPr>
        <w:t xml:space="preserve">A copper-like layer was noticeably visible on the underside of the magnet coating after dissolution of the underlying magnet material, and a thin layer of copper between the neodymium alloy and the nickel plating could be an explanation of this. </w:t>
      </w:r>
      <w:r>
        <w:rPr>
          <w:rFonts w:ascii="Times New Roman" w:hAnsi="Times New Roman" w:cs="Times New Roman"/>
          <w:sz w:val="24"/>
        </w:rPr>
        <w:t>Future work could investigate whether the copper, and by extension the boron and other low-potential elements could be deposited selectively at a lower voltage, thus explaining the lack of presence of these two expected elements</w:t>
      </w:r>
      <w:r w:rsidR="00E54573">
        <w:rPr>
          <w:rFonts w:ascii="Times New Roman" w:hAnsi="Times New Roman" w:cs="Times New Roman"/>
          <w:sz w:val="24"/>
        </w:rPr>
        <w:t xml:space="preserve"> in the analysis of the electrodeposited material’s outer layer.</w:t>
      </w:r>
    </w:p>
    <w:p w14:paraId="4C7450F1" w14:textId="77777777" w:rsidR="00EE40C1" w:rsidRPr="00FB1FBD" w:rsidRDefault="00EE40C1">
      <w:pPr>
        <w:rPr>
          <w:rFonts w:ascii="Times New Roman" w:hAnsi="Times New Roman" w:cs="Times New Roman"/>
          <w:b/>
          <w:sz w:val="24"/>
        </w:rPr>
      </w:pPr>
      <w:r w:rsidRPr="00FB1FBD">
        <w:rPr>
          <w:rFonts w:ascii="Times New Roman" w:hAnsi="Times New Roman" w:cs="Times New Roman"/>
          <w:b/>
          <w:sz w:val="24"/>
        </w:rPr>
        <w:br w:type="page"/>
      </w:r>
    </w:p>
    <w:p w14:paraId="2551FE2D" w14:textId="77777777" w:rsidR="004372A0" w:rsidRPr="00FB1FBD" w:rsidRDefault="004372A0" w:rsidP="004372A0">
      <w:pPr>
        <w:rPr>
          <w:rFonts w:ascii="Times New Roman" w:hAnsi="Times New Roman" w:cs="Times New Roman"/>
          <w:b/>
          <w:sz w:val="24"/>
        </w:rPr>
      </w:pPr>
      <w:r w:rsidRPr="00FB1FBD">
        <w:rPr>
          <w:rFonts w:ascii="Times New Roman" w:hAnsi="Times New Roman" w:cs="Times New Roman"/>
          <w:b/>
          <w:sz w:val="24"/>
        </w:rPr>
        <w:lastRenderedPageBreak/>
        <w:t>References</w:t>
      </w:r>
    </w:p>
    <w:p w14:paraId="5590C8E8" w14:textId="77777777" w:rsidR="00654EFF" w:rsidRPr="00776649" w:rsidRDefault="001E45F1" w:rsidP="00776649">
      <w:pPr>
        <w:rPr>
          <w:rFonts w:ascii="Times New Roman" w:hAnsi="Times New Roman" w:cs="Times New Roman"/>
          <w:sz w:val="24"/>
        </w:rPr>
      </w:pPr>
      <w:r w:rsidRPr="00776649">
        <w:rPr>
          <w:rFonts w:ascii="Times New Roman" w:hAnsi="Times New Roman" w:cs="Times New Roman"/>
          <w:sz w:val="24"/>
          <w:vertAlign w:val="superscript"/>
        </w:rPr>
        <w:t>[1]</w:t>
      </w:r>
      <w:r w:rsidRPr="00776649">
        <w:rPr>
          <w:rFonts w:ascii="Times New Roman" w:hAnsi="Times New Roman" w:cs="Times New Roman"/>
          <w:sz w:val="24"/>
        </w:rPr>
        <w:t xml:space="preserve"> Tanaka, M., et al. Chapter 255, "Recycling of rare earths from scrap". </w:t>
      </w:r>
      <w:r w:rsidRPr="00776649">
        <w:rPr>
          <w:rFonts w:ascii="Times New Roman" w:hAnsi="Times New Roman" w:cs="Times New Roman"/>
          <w:i/>
          <w:iCs/>
          <w:sz w:val="24"/>
        </w:rPr>
        <w:t xml:space="preserve">Handbook on the physics and chemistry of rare earths </w:t>
      </w:r>
      <w:r w:rsidRPr="00776649">
        <w:rPr>
          <w:rFonts w:ascii="Times New Roman" w:hAnsi="Times New Roman" w:cs="Times New Roman"/>
          <w:sz w:val="24"/>
        </w:rPr>
        <w:t xml:space="preserve">(2013): 159–211. </w:t>
      </w:r>
    </w:p>
    <w:p w14:paraId="2E784DD7" w14:textId="77777777" w:rsidR="00654EFF" w:rsidRPr="00776649" w:rsidRDefault="001E45F1" w:rsidP="00776649">
      <w:pPr>
        <w:rPr>
          <w:rFonts w:ascii="Times New Roman" w:hAnsi="Times New Roman" w:cs="Times New Roman"/>
          <w:sz w:val="24"/>
        </w:rPr>
      </w:pPr>
      <w:r w:rsidRPr="00776649">
        <w:rPr>
          <w:rFonts w:ascii="Times New Roman" w:hAnsi="Times New Roman" w:cs="Times New Roman"/>
          <w:sz w:val="24"/>
          <w:vertAlign w:val="superscript"/>
        </w:rPr>
        <w:t xml:space="preserve">[2] </w:t>
      </w:r>
      <w:r w:rsidRPr="00776649">
        <w:rPr>
          <w:rFonts w:ascii="Times New Roman" w:hAnsi="Times New Roman" w:cs="Times New Roman"/>
          <w:sz w:val="24"/>
        </w:rPr>
        <w:t>Firdaus, M., et al. "Review of high-temperature recovery of rare earth (Nd/Dy) from magnet waste." </w:t>
      </w:r>
      <w:r w:rsidRPr="00776649">
        <w:rPr>
          <w:rFonts w:ascii="Times New Roman" w:hAnsi="Times New Roman" w:cs="Times New Roman"/>
          <w:i/>
          <w:iCs/>
          <w:sz w:val="24"/>
        </w:rPr>
        <w:t>Journal of Sustainable Metallurgy</w:t>
      </w:r>
      <w:r w:rsidRPr="00776649">
        <w:rPr>
          <w:rFonts w:ascii="Times New Roman" w:hAnsi="Times New Roman" w:cs="Times New Roman"/>
          <w:sz w:val="24"/>
        </w:rPr>
        <w:t> 2.4 (2016): 276-295.</w:t>
      </w:r>
    </w:p>
    <w:p w14:paraId="584EF79D" w14:textId="77777777" w:rsidR="00654EFF" w:rsidRPr="00776649" w:rsidRDefault="001E45F1" w:rsidP="00776649">
      <w:pPr>
        <w:rPr>
          <w:rFonts w:ascii="Times New Roman" w:hAnsi="Times New Roman" w:cs="Times New Roman"/>
          <w:sz w:val="24"/>
        </w:rPr>
      </w:pPr>
      <w:r w:rsidRPr="00776649">
        <w:rPr>
          <w:rFonts w:ascii="Times New Roman" w:hAnsi="Times New Roman" w:cs="Times New Roman"/>
          <w:sz w:val="24"/>
          <w:vertAlign w:val="superscript"/>
        </w:rPr>
        <w:t xml:space="preserve">[3] </w:t>
      </w:r>
      <w:r w:rsidRPr="00776649">
        <w:rPr>
          <w:rFonts w:ascii="Times New Roman" w:hAnsi="Times New Roman" w:cs="Times New Roman"/>
          <w:sz w:val="24"/>
        </w:rPr>
        <w:t>Prakash, V., et al. "Electrochemical recovery of rare earth elements from magnet scraps — a theoretical analysis." </w:t>
      </w:r>
      <w:r w:rsidRPr="00776649">
        <w:rPr>
          <w:rFonts w:ascii="Times New Roman" w:hAnsi="Times New Roman" w:cs="Times New Roman"/>
          <w:i/>
          <w:iCs/>
          <w:sz w:val="24"/>
        </w:rPr>
        <w:t>Rare Earths Industry: Technological, Economic, and Environmental Implications</w:t>
      </w:r>
      <w:r w:rsidRPr="00776649">
        <w:rPr>
          <w:rFonts w:ascii="Times New Roman" w:hAnsi="Times New Roman" w:cs="Times New Roman"/>
          <w:sz w:val="24"/>
        </w:rPr>
        <w:t> (2015): 335.</w:t>
      </w:r>
      <w:r w:rsidRPr="00776649">
        <w:rPr>
          <w:rFonts w:ascii="Times New Roman" w:hAnsi="Times New Roman" w:cs="Times New Roman"/>
          <w:sz w:val="24"/>
          <w:vertAlign w:val="superscript"/>
        </w:rPr>
        <w:t xml:space="preserve"> </w:t>
      </w:r>
    </w:p>
    <w:p w14:paraId="687E18F3" w14:textId="77777777" w:rsidR="00654EFF" w:rsidRPr="00776649" w:rsidRDefault="001E45F1" w:rsidP="00776649">
      <w:pPr>
        <w:rPr>
          <w:rFonts w:ascii="Times New Roman" w:hAnsi="Times New Roman" w:cs="Times New Roman"/>
          <w:sz w:val="24"/>
        </w:rPr>
      </w:pPr>
      <w:r w:rsidRPr="00776649">
        <w:rPr>
          <w:rFonts w:ascii="Times New Roman" w:hAnsi="Times New Roman" w:cs="Times New Roman"/>
          <w:sz w:val="24"/>
          <w:vertAlign w:val="superscript"/>
        </w:rPr>
        <w:t xml:space="preserve">[4] </w:t>
      </w:r>
      <w:r w:rsidRPr="00776649">
        <w:rPr>
          <w:rFonts w:ascii="Times New Roman" w:hAnsi="Times New Roman" w:cs="Times New Roman"/>
          <w:sz w:val="24"/>
        </w:rPr>
        <w:t xml:space="preserve">Sueptitz, R., et al. “Corrosion, passivation and breakdown of passivity of neodymium”. </w:t>
      </w:r>
      <w:r w:rsidRPr="00776649">
        <w:rPr>
          <w:rFonts w:ascii="Times New Roman" w:hAnsi="Times New Roman" w:cs="Times New Roman"/>
          <w:i/>
          <w:iCs/>
          <w:sz w:val="24"/>
        </w:rPr>
        <w:t>Corrosion Science</w:t>
      </w:r>
      <w:r w:rsidRPr="00776649">
        <w:rPr>
          <w:rFonts w:ascii="Times New Roman" w:hAnsi="Times New Roman" w:cs="Times New Roman"/>
          <w:sz w:val="24"/>
        </w:rPr>
        <w:t xml:space="preserve"> (2010) 52: 886‐891.</w:t>
      </w:r>
    </w:p>
    <w:p w14:paraId="48901717" w14:textId="77777777" w:rsidR="00654EFF" w:rsidRPr="00776649" w:rsidRDefault="001E45F1" w:rsidP="00776649">
      <w:pPr>
        <w:rPr>
          <w:rFonts w:ascii="Times New Roman" w:hAnsi="Times New Roman" w:cs="Times New Roman"/>
          <w:sz w:val="24"/>
        </w:rPr>
      </w:pPr>
      <w:r w:rsidRPr="00776649">
        <w:rPr>
          <w:rFonts w:ascii="Times New Roman" w:hAnsi="Times New Roman" w:cs="Times New Roman"/>
          <w:sz w:val="24"/>
          <w:vertAlign w:val="superscript"/>
        </w:rPr>
        <w:t>[5]</w:t>
      </w:r>
      <w:r w:rsidRPr="00776649">
        <w:rPr>
          <w:rFonts w:ascii="Times New Roman" w:hAnsi="Times New Roman" w:cs="Times New Roman"/>
          <w:sz w:val="24"/>
        </w:rPr>
        <w:t xml:space="preserve"> Yoon, H., et al. “The Effect of Grinding and Roasting Conditions on the Selective Dissolution of Nd and Dy from NdFeB Magnet Scraps”. </w:t>
      </w:r>
      <w:r w:rsidRPr="00776649">
        <w:rPr>
          <w:rFonts w:ascii="Times New Roman" w:hAnsi="Times New Roman" w:cs="Times New Roman"/>
          <w:i/>
          <w:iCs/>
          <w:sz w:val="24"/>
        </w:rPr>
        <w:t>Metals</w:t>
      </w:r>
      <w:r w:rsidRPr="00776649">
        <w:rPr>
          <w:rFonts w:ascii="Times New Roman" w:hAnsi="Times New Roman" w:cs="Times New Roman"/>
          <w:sz w:val="24"/>
        </w:rPr>
        <w:t xml:space="preserve"> (2015): 1306-1314.</w:t>
      </w:r>
    </w:p>
    <w:p w14:paraId="5AD2AE03" w14:textId="77777777" w:rsidR="00654EFF" w:rsidRPr="00776649" w:rsidRDefault="001E45F1" w:rsidP="00776649">
      <w:pPr>
        <w:rPr>
          <w:rFonts w:ascii="Times New Roman" w:hAnsi="Times New Roman" w:cs="Times New Roman"/>
          <w:sz w:val="24"/>
        </w:rPr>
      </w:pPr>
      <w:r w:rsidRPr="00776649">
        <w:rPr>
          <w:rFonts w:ascii="Times New Roman" w:hAnsi="Times New Roman" w:cs="Times New Roman"/>
          <w:sz w:val="24"/>
          <w:vertAlign w:val="superscript"/>
        </w:rPr>
        <w:t>[6]</w:t>
      </w:r>
      <w:r w:rsidRPr="00776649">
        <w:rPr>
          <w:rFonts w:ascii="Times New Roman" w:hAnsi="Times New Roman" w:cs="Times New Roman"/>
          <w:sz w:val="24"/>
        </w:rPr>
        <w:t xml:space="preserve"> Lyman, Jane W., and Glenn R. Palmer. </w:t>
      </w:r>
      <w:r w:rsidRPr="00776649">
        <w:rPr>
          <w:rFonts w:ascii="Times New Roman" w:hAnsi="Times New Roman" w:cs="Times New Roman"/>
          <w:i/>
          <w:iCs/>
          <w:sz w:val="24"/>
        </w:rPr>
        <w:t>Recycling of neodymium iron boron magnet scrap</w:t>
      </w:r>
      <w:r w:rsidRPr="00776649">
        <w:rPr>
          <w:rFonts w:ascii="Times New Roman" w:hAnsi="Times New Roman" w:cs="Times New Roman"/>
          <w:sz w:val="24"/>
        </w:rPr>
        <w:t>. US Department of the Interior, Bureau of Mines, 1993.</w:t>
      </w:r>
    </w:p>
    <w:p w14:paraId="5F6A8F11" w14:textId="77777777" w:rsidR="00654EFF" w:rsidRDefault="001E45F1" w:rsidP="00776649">
      <w:pPr>
        <w:rPr>
          <w:rFonts w:ascii="Times New Roman" w:hAnsi="Times New Roman" w:cs="Times New Roman"/>
          <w:sz w:val="24"/>
        </w:rPr>
      </w:pPr>
      <w:r w:rsidRPr="00776649">
        <w:rPr>
          <w:rFonts w:ascii="Times New Roman" w:hAnsi="Times New Roman" w:cs="Times New Roman"/>
          <w:sz w:val="24"/>
          <w:vertAlign w:val="superscript"/>
        </w:rPr>
        <w:t>[7]</w:t>
      </w:r>
      <w:r w:rsidRPr="00776649">
        <w:rPr>
          <w:rFonts w:ascii="Times New Roman" w:hAnsi="Times New Roman" w:cs="Times New Roman"/>
          <w:sz w:val="24"/>
        </w:rPr>
        <w:t xml:space="preserve"> Dai, Alan X., et al. "Recycling of Neodymium and Dysprosium from Permanent Magnets." (2016). </w:t>
      </w:r>
    </w:p>
    <w:p w14:paraId="15FF612F" w14:textId="77777777" w:rsidR="00776649" w:rsidRPr="00776649" w:rsidRDefault="00776649" w:rsidP="00776649">
      <w:pPr>
        <w:rPr>
          <w:rFonts w:ascii="Times New Roman" w:hAnsi="Times New Roman" w:cs="Times New Roman"/>
          <w:sz w:val="24"/>
        </w:rPr>
      </w:pPr>
      <w:r>
        <w:rPr>
          <w:rFonts w:ascii="Times New Roman" w:hAnsi="Times New Roman" w:cs="Times New Roman"/>
          <w:sz w:val="24"/>
          <w:vertAlign w:val="superscript"/>
        </w:rPr>
        <w:t>[8]</w:t>
      </w:r>
      <w:r>
        <w:rPr>
          <w:rFonts w:ascii="Times New Roman" w:hAnsi="Times New Roman" w:cs="Times New Roman"/>
          <w:sz w:val="24"/>
        </w:rPr>
        <w:t xml:space="preserve"> </w:t>
      </w:r>
      <w:r w:rsidRPr="00776649">
        <w:rPr>
          <w:rFonts w:ascii="Times New Roman" w:hAnsi="Times New Roman" w:cs="Times New Roman"/>
          <w:sz w:val="24"/>
        </w:rPr>
        <w:t>Wang, Xibo, et al. “Production Forecast of China׳s Rare Earths Based on the Generalized Weng Model and Policy Recommendations.” Resources Policy, vol. 43, Mar. 2015, pp. 11–18., www.sciencedirect.com/science/article/pii/S0301420714000816.</w:t>
      </w:r>
    </w:p>
    <w:p w14:paraId="01401208" w14:textId="77777777" w:rsidR="004372A0" w:rsidRDefault="00EF18EF">
      <w:pPr>
        <w:rPr>
          <w:rFonts w:ascii="Times New Roman" w:hAnsi="Times New Roman" w:cs="Times New Roman"/>
          <w:sz w:val="24"/>
        </w:rPr>
      </w:pPr>
      <w:r>
        <w:rPr>
          <w:rFonts w:ascii="Times New Roman" w:hAnsi="Times New Roman" w:cs="Times New Roman"/>
          <w:sz w:val="24"/>
          <w:vertAlign w:val="superscript"/>
        </w:rPr>
        <w:t>[9]</w:t>
      </w:r>
      <w:r>
        <w:rPr>
          <w:rFonts w:ascii="Times New Roman" w:hAnsi="Times New Roman" w:cs="Times New Roman"/>
          <w:sz w:val="24"/>
        </w:rPr>
        <w:t xml:space="preserve"> </w:t>
      </w:r>
      <w:r w:rsidRPr="00EF18EF">
        <w:rPr>
          <w:rFonts w:ascii="Times New Roman" w:hAnsi="Times New Roman" w:cs="Times New Roman"/>
          <w:sz w:val="24"/>
        </w:rPr>
        <w:t xml:space="preserve">Haynes, W M. </w:t>
      </w:r>
      <w:r w:rsidRPr="00EF18EF">
        <w:rPr>
          <w:rFonts w:ascii="Times New Roman" w:hAnsi="Times New Roman" w:cs="Times New Roman"/>
          <w:i/>
          <w:sz w:val="24"/>
        </w:rPr>
        <w:t>CRC Handbook of Chemistry and Physics: A Ready-Reference Book of Chemical and Physical Data</w:t>
      </w:r>
      <w:r w:rsidRPr="00EF18EF">
        <w:rPr>
          <w:rFonts w:ascii="Times New Roman" w:hAnsi="Times New Roman" w:cs="Times New Roman"/>
          <w:sz w:val="24"/>
        </w:rPr>
        <w:t>. Boca Raton: CRC Press, 2009. Print.</w:t>
      </w:r>
    </w:p>
    <w:p w14:paraId="70B2B5B9" w14:textId="67452F14" w:rsidR="00B9344C" w:rsidRDefault="00B9344C">
      <w:pPr>
        <w:rPr>
          <w:rFonts w:ascii="Times New Roman" w:hAnsi="Times New Roman" w:cs="Times New Roman"/>
          <w:sz w:val="24"/>
        </w:rPr>
      </w:pPr>
      <w:r>
        <w:rPr>
          <w:rFonts w:ascii="Times New Roman" w:hAnsi="Times New Roman" w:cs="Times New Roman"/>
          <w:sz w:val="24"/>
          <w:vertAlign w:val="superscript"/>
        </w:rPr>
        <w:t>[10]</w:t>
      </w:r>
      <w:r>
        <w:rPr>
          <w:rFonts w:ascii="Times New Roman" w:hAnsi="Times New Roman" w:cs="Times New Roman"/>
          <w:sz w:val="24"/>
        </w:rPr>
        <w:t xml:space="preserve"> </w:t>
      </w:r>
      <w:r w:rsidRPr="00B9344C">
        <w:rPr>
          <w:rFonts w:ascii="Times New Roman" w:hAnsi="Times New Roman" w:cs="Times New Roman"/>
          <w:sz w:val="24"/>
        </w:rPr>
        <w:t>Kittel, Charles, and Paul McEuen. Introduction to Solid State Physics. 6th ed., John Wiley &amp; Sons, 2015.</w:t>
      </w:r>
    </w:p>
    <w:p w14:paraId="229A24AD" w14:textId="0C55250A" w:rsidR="004D5E83" w:rsidRPr="004D5E83" w:rsidRDefault="004D5E83">
      <w:pPr>
        <w:rPr>
          <w:rFonts w:ascii="Times New Roman" w:hAnsi="Times New Roman" w:cs="Times New Roman"/>
          <w:sz w:val="24"/>
        </w:rPr>
      </w:pPr>
      <w:r>
        <w:rPr>
          <w:rFonts w:ascii="Times New Roman" w:hAnsi="Times New Roman" w:cs="Times New Roman"/>
          <w:sz w:val="24"/>
          <w:vertAlign w:val="superscript"/>
        </w:rPr>
        <w:t>[11]</w:t>
      </w:r>
      <w:r>
        <w:rPr>
          <w:rFonts w:ascii="Times New Roman" w:hAnsi="Times New Roman" w:cs="Times New Roman"/>
          <w:sz w:val="24"/>
        </w:rPr>
        <w:t xml:space="preserve"> </w:t>
      </w:r>
      <w:r w:rsidRPr="004D5E83">
        <w:rPr>
          <w:rFonts w:ascii="Times New Roman" w:hAnsi="Times New Roman" w:cs="Times New Roman"/>
          <w:sz w:val="24"/>
        </w:rPr>
        <w:t>Nystrom, William A. “Electrolytic Degradation and Electrode Structure.” Journal of the Electrochemical Society, vol. 116, no. 1, 19 Aug. 1968, pp. 17–24. Electrochemical Society, doi:10.1149/1.2411746.</w:t>
      </w:r>
    </w:p>
    <w:sectPr w:rsidR="004D5E83" w:rsidRPr="004D5E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D7B1C"/>
    <w:multiLevelType w:val="hybridMultilevel"/>
    <w:tmpl w:val="81868B30"/>
    <w:lvl w:ilvl="0" w:tplc="4B461B5E">
      <w:start w:val="1"/>
      <w:numFmt w:val="bullet"/>
      <w:lvlText w:val="•"/>
      <w:lvlJc w:val="left"/>
      <w:pPr>
        <w:tabs>
          <w:tab w:val="num" w:pos="720"/>
        </w:tabs>
        <w:ind w:left="720" w:hanging="360"/>
      </w:pPr>
      <w:rPr>
        <w:rFonts w:ascii="Arial" w:hAnsi="Arial" w:hint="default"/>
      </w:rPr>
    </w:lvl>
    <w:lvl w:ilvl="1" w:tplc="6E88B0F0" w:tentative="1">
      <w:start w:val="1"/>
      <w:numFmt w:val="bullet"/>
      <w:lvlText w:val="•"/>
      <w:lvlJc w:val="left"/>
      <w:pPr>
        <w:tabs>
          <w:tab w:val="num" w:pos="1440"/>
        </w:tabs>
        <w:ind w:left="1440" w:hanging="360"/>
      </w:pPr>
      <w:rPr>
        <w:rFonts w:ascii="Arial" w:hAnsi="Arial" w:hint="default"/>
      </w:rPr>
    </w:lvl>
    <w:lvl w:ilvl="2" w:tplc="5D04E85E" w:tentative="1">
      <w:start w:val="1"/>
      <w:numFmt w:val="bullet"/>
      <w:lvlText w:val="•"/>
      <w:lvlJc w:val="left"/>
      <w:pPr>
        <w:tabs>
          <w:tab w:val="num" w:pos="2160"/>
        </w:tabs>
        <w:ind w:left="2160" w:hanging="360"/>
      </w:pPr>
      <w:rPr>
        <w:rFonts w:ascii="Arial" w:hAnsi="Arial" w:hint="default"/>
      </w:rPr>
    </w:lvl>
    <w:lvl w:ilvl="3" w:tplc="1A64E3E0" w:tentative="1">
      <w:start w:val="1"/>
      <w:numFmt w:val="bullet"/>
      <w:lvlText w:val="•"/>
      <w:lvlJc w:val="left"/>
      <w:pPr>
        <w:tabs>
          <w:tab w:val="num" w:pos="2880"/>
        </w:tabs>
        <w:ind w:left="2880" w:hanging="360"/>
      </w:pPr>
      <w:rPr>
        <w:rFonts w:ascii="Arial" w:hAnsi="Arial" w:hint="default"/>
      </w:rPr>
    </w:lvl>
    <w:lvl w:ilvl="4" w:tplc="AF5E19F6" w:tentative="1">
      <w:start w:val="1"/>
      <w:numFmt w:val="bullet"/>
      <w:lvlText w:val="•"/>
      <w:lvlJc w:val="left"/>
      <w:pPr>
        <w:tabs>
          <w:tab w:val="num" w:pos="3600"/>
        </w:tabs>
        <w:ind w:left="3600" w:hanging="360"/>
      </w:pPr>
      <w:rPr>
        <w:rFonts w:ascii="Arial" w:hAnsi="Arial" w:hint="default"/>
      </w:rPr>
    </w:lvl>
    <w:lvl w:ilvl="5" w:tplc="64B83BD6" w:tentative="1">
      <w:start w:val="1"/>
      <w:numFmt w:val="bullet"/>
      <w:lvlText w:val="•"/>
      <w:lvlJc w:val="left"/>
      <w:pPr>
        <w:tabs>
          <w:tab w:val="num" w:pos="4320"/>
        </w:tabs>
        <w:ind w:left="4320" w:hanging="360"/>
      </w:pPr>
      <w:rPr>
        <w:rFonts w:ascii="Arial" w:hAnsi="Arial" w:hint="default"/>
      </w:rPr>
    </w:lvl>
    <w:lvl w:ilvl="6" w:tplc="EA020198" w:tentative="1">
      <w:start w:val="1"/>
      <w:numFmt w:val="bullet"/>
      <w:lvlText w:val="•"/>
      <w:lvlJc w:val="left"/>
      <w:pPr>
        <w:tabs>
          <w:tab w:val="num" w:pos="5040"/>
        </w:tabs>
        <w:ind w:left="5040" w:hanging="360"/>
      </w:pPr>
      <w:rPr>
        <w:rFonts w:ascii="Arial" w:hAnsi="Arial" w:hint="default"/>
      </w:rPr>
    </w:lvl>
    <w:lvl w:ilvl="7" w:tplc="8B408EE0" w:tentative="1">
      <w:start w:val="1"/>
      <w:numFmt w:val="bullet"/>
      <w:lvlText w:val="•"/>
      <w:lvlJc w:val="left"/>
      <w:pPr>
        <w:tabs>
          <w:tab w:val="num" w:pos="5760"/>
        </w:tabs>
        <w:ind w:left="5760" w:hanging="360"/>
      </w:pPr>
      <w:rPr>
        <w:rFonts w:ascii="Arial" w:hAnsi="Arial" w:hint="default"/>
      </w:rPr>
    </w:lvl>
    <w:lvl w:ilvl="8" w:tplc="BA1EAE7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2A0"/>
    <w:rsid w:val="000108D9"/>
    <w:rsid w:val="000378AA"/>
    <w:rsid w:val="000776A7"/>
    <w:rsid w:val="00090174"/>
    <w:rsid w:val="000A320E"/>
    <w:rsid w:val="000A5623"/>
    <w:rsid w:val="000B33C0"/>
    <w:rsid w:val="000D0A57"/>
    <w:rsid w:val="000F1703"/>
    <w:rsid w:val="0010172B"/>
    <w:rsid w:val="00123A4F"/>
    <w:rsid w:val="00155464"/>
    <w:rsid w:val="00177857"/>
    <w:rsid w:val="0019015B"/>
    <w:rsid w:val="001E45F1"/>
    <w:rsid w:val="00226707"/>
    <w:rsid w:val="002364AD"/>
    <w:rsid w:val="00244CF0"/>
    <w:rsid w:val="002673A9"/>
    <w:rsid w:val="00277F46"/>
    <w:rsid w:val="002D350C"/>
    <w:rsid w:val="002E1EA3"/>
    <w:rsid w:val="003411CC"/>
    <w:rsid w:val="003632E6"/>
    <w:rsid w:val="00374A74"/>
    <w:rsid w:val="003A4DA0"/>
    <w:rsid w:val="003B6AF5"/>
    <w:rsid w:val="003E51F0"/>
    <w:rsid w:val="003F6688"/>
    <w:rsid w:val="0042043B"/>
    <w:rsid w:val="004372A0"/>
    <w:rsid w:val="004449EB"/>
    <w:rsid w:val="004D5E83"/>
    <w:rsid w:val="004E78CE"/>
    <w:rsid w:val="005107B4"/>
    <w:rsid w:val="00544D51"/>
    <w:rsid w:val="00557EDD"/>
    <w:rsid w:val="00571A6A"/>
    <w:rsid w:val="005B190D"/>
    <w:rsid w:val="005C02B0"/>
    <w:rsid w:val="005D6321"/>
    <w:rsid w:val="006102C7"/>
    <w:rsid w:val="00613D9D"/>
    <w:rsid w:val="00654EFF"/>
    <w:rsid w:val="00671897"/>
    <w:rsid w:val="00684725"/>
    <w:rsid w:val="006968FF"/>
    <w:rsid w:val="006A042E"/>
    <w:rsid w:val="006D0FE7"/>
    <w:rsid w:val="00701AD9"/>
    <w:rsid w:val="0072266C"/>
    <w:rsid w:val="00737C4D"/>
    <w:rsid w:val="00740151"/>
    <w:rsid w:val="00763724"/>
    <w:rsid w:val="00776649"/>
    <w:rsid w:val="007E781B"/>
    <w:rsid w:val="007F2165"/>
    <w:rsid w:val="007F6F89"/>
    <w:rsid w:val="00807EE8"/>
    <w:rsid w:val="008125F2"/>
    <w:rsid w:val="0082250F"/>
    <w:rsid w:val="00833BC7"/>
    <w:rsid w:val="00852B18"/>
    <w:rsid w:val="00857610"/>
    <w:rsid w:val="00885EE0"/>
    <w:rsid w:val="008A0D20"/>
    <w:rsid w:val="008D13AD"/>
    <w:rsid w:val="008F65AC"/>
    <w:rsid w:val="00933E5D"/>
    <w:rsid w:val="009639ED"/>
    <w:rsid w:val="00967449"/>
    <w:rsid w:val="00971EAD"/>
    <w:rsid w:val="00974438"/>
    <w:rsid w:val="009926FD"/>
    <w:rsid w:val="009A6225"/>
    <w:rsid w:val="009B1297"/>
    <w:rsid w:val="009B1E5E"/>
    <w:rsid w:val="009B60A1"/>
    <w:rsid w:val="009E2663"/>
    <w:rsid w:val="009E5901"/>
    <w:rsid w:val="00A00971"/>
    <w:rsid w:val="00A1558C"/>
    <w:rsid w:val="00A20928"/>
    <w:rsid w:val="00A20FF1"/>
    <w:rsid w:val="00A3772B"/>
    <w:rsid w:val="00A5137F"/>
    <w:rsid w:val="00A85AA1"/>
    <w:rsid w:val="00A947DF"/>
    <w:rsid w:val="00AB4260"/>
    <w:rsid w:val="00AC058E"/>
    <w:rsid w:val="00B135ED"/>
    <w:rsid w:val="00B141A8"/>
    <w:rsid w:val="00B375B1"/>
    <w:rsid w:val="00B9344C"/>
    <w:rsid w:val="00B9764E"/>
    <w:rsid w:val="00BD2EDF"/>
    <w:rsid w:val="00C0033C"/>
    <w:rsid w:val="00C04082"/>
    <w:rsid w:val="00C041DD"/>
    <w:rsid w:val="00C12D20"/>
    <w:rsid w:val="00C324DF"/>
    <w:rsid w:val="00C40519"/>
    <w:rsid w:val="00C4194D"/>
    <w:rsid w:val="00C72CED"/>
    <w:rsid w:val="00C91807"/>
    <w:rsid w:val="00CA5C10"/>
    <w:rsid w:val="00CF55BE"/>
    <w:rsid w:val="00CF73DC"/>
    <w:rsid w:val="00D06039"/>
    <w:rsid w:val="00D06F0E"/>
    <w:rsid w:val="00D168DA"/>
    <w:rsid w:val="00D17BF9"/>
    <w:rsid w:val="00D25167"/>
    <w:rsid w:val="00D46967"/>
    <w:rsid w:val="00D83A60"/>
    <w:rsid w:val="00D9310F"/>
    <w:rsid w:val="00DB4317"/>
    <w:rsid w:val="00E41F3A"/>
    <w:rsid w:val="00E506C5"/>
    <w:rsid w:val="00E54573"/>
    <w:rsid w:val="00E54B3F"/>
    <w:rsid w:val="00E62328"/>
    <w:rsid w:val="00E73B74"/>
    <w:rsid w:val="00E93A91"/>
    <w:rsid w:val="00E95E2C"/>
    <w:rsid w:val="00EA08C3"/>
    <w:rsid w:val="00ED2945"/>
    <w:rsid w:val="00ED2FE0"/>
    <w:rsid w:val="00ED64D0"/>
    <w:rsid w:val="00EE40C1"/>
    <w:rsid w:val="00EF18EF"/>
    <w:rsid w:val="00F00E24"/>
    <w:rsid w:val="00F30B36"/>
    <w:rsid w:val="00F43B88"/>
    <w:rsid w:val="00F47AEF"/>
    <w:rsid w:val="00FB1FBD"/>
    <w:rsid w:val="00FE17AC"/>
    <w:rsid w:val="00FE35EE"/>
    <w:rsid w:val="00FE444E"/>
    <w:rsid w:val="00FF1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9EDE7"/>
  <w15:chartTrackingRefBased/>
  <w15:docId w15:val="{6390F885-E45F-497C-B21A-9CAD2231D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3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85EE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5EE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71897"/>
    <w:rPr>
      <w:sz w:val="18"/>
      <w:szCs w:val="18"/>
    </w:rPr>
  </w:style>
  <w:style w:type="paragraph" w:styleId="CommentText">
    <w:name w:val="annotation text"/>
    <w:basedOn w:val="Normal"/>
    <w:link w:val="CommentTextChar"/>
    <w:uiPriority w:val="99"/>
    <w:semiHidden/>
    <w:unhideWhenUsed/>
    <w:rsid w:val="00671897"/>
    <w:pPr>
      <w:spacing w:line="240" w:lineRule="auto"/>
    </w:pPr>
    <w:rPr>
      <w:sz w:val="24"/>
      <w:szCs w:val="24"/>
    </w:rPr>
  </w:style>
  <w:style w:type="character" w:customStyle="1" w:styleId="CommentTextChar">
    <w:name w:val="Comment Text Char"/>
    <w:basedOn w:val="DefaultParagraphFont"/>
    <w:link w:val="CommentText"/>
    <w:uiPriority w:val="99"/>
    <w:semiHidden/>
    <w:rsid w:val="00671897"/>
    <w:rPr>
      <w:sz w:val="24"/>
      <w:szCs w:val="24"/>
    </w:rPr>
  </w:style>
  <w:style w:type="paragraph" w:styleId="CommentSubject">
    <w:name w:val="annotation subject"/>
    <w:basedOn w:val="CommentText"/>
    <w:next w:val="CommentText"/>
    <w:link w:val="CommentSubjectChar"/>
    <w:uiPriority w:val="99"/>
    <w:semiHidden/>
    <w:unhideWhenUsed/>
    <w:rsid w:val="00671897"/>
    <w:rPr>
      <w:b/>
      <w:bCs/>
      <w:sz w:val="20"/>
      <w:szCs w:val="20"/>
    </w:rPr>
  </w:style>
  <w:style w:type="character" w:customStyle="1" w:styleId="CommentSubjectChar">
    <w:name w:val="Comment Subject Char"/>
    <w:basedOn w:val="CommentTextChar"/>
    <w:link w:val="CommentSubject"/>
    <w:uiPriority w:val="99"/>
    <w:semiHidden/>
    <w:rsid w:val="006718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246969">
      <w:bodyDiv w:val="1"/>
      <w:marLeft w:val="0"/>
      <w:marRight w:val="0"/>
      <w:marTop w:val="0"/>
      <w:marBottom w:val="0"/>
      <w:divBdr>
        <w:top w:val="none" w:sz="0" w:space="0" w:color="auto"/>
        <w:left w:val="none" w:sz="0" w:space="0" w:color="auto"/>
        <w:bottom w:val="none" w:sz="0" w:space="0" w:color="auto"/>
        <w:right w:val="none" w:sz="0" w:space="0" w:color="auto"/>
      </w:divBdr>
      <w:divsChild>
        <w:div w:id="164057741">
          <w:marLeft w:val="288"/>
          <w:marRight w:val="0"/>
          <w:marTop w:val="280"/>
          <w:marBottom w:val="40"/>
          <w:divBdr>
            <w:top w:val="none" w:sz="0" w:space="0" w:color="auto"/>
            <w:left w:val="none" w:sz="0" w:space="0" w:color="auto"/>
            <w:bottom w:val="none" w:sz="0" w:space="0" w:color="auto"/>
            <w:right w:val="none" w:sz="0" w:space="0" w:color="auto"/>
          </w:divBdr>
        </w:div>
        <w:div w:id="2007510093">
          <w:marLeft w:val="288"/>
          <w:marRight w:val="0"/>
          <w:marTop w:val="280"/>
          <w:marBottom w:val="40"/>
          <w:divBdr>
            <w:top w:val="none" w:sz="0" w:space="0" w:color="auto"/>
            <w:left w:val="none" w:sz="0" w:space="0" w:color="auto"/>
            <w:bottom w:val="none" w:sz="0" w:space="0" w:color="auto"/>
            <w:right w:val="none" w:sz="0" w:space="0" w:color="auto"/>
          </w:divBdr>
        </w:div>
        <w:div w:id="2009752917">
          <w:marLeft w:val="288"/>
          <w:marRight w:val="0"/>
          <w:marTop w:val="280"/>
          <w:marBottom w:val="40"/>
          <w:divBdr>
            <w:top w:val="none" w:sz="0" w:space="0" w:color="auto"/>
            <w:left w:val="none" w:sz="0" w:space="0" w:color="auto"/>
            <w:bottom w:val="none" w:sz="0" w:space="0" w:color="auto"/>
            <w:right w:val="none" w:sz="0" w:space="0" w:color="auto"/>
          </w:divBdr>
        </w:div>
        <w:div w:id="1820414341">
          <w:marLeft w:val="288"/>
          <w:marRight w:val="0"/>
          <w:marTop w:val="280"/>
          <w:marBottom w:val="40"/>
          <w:divBdr>
            <w:top w:val="none" w:sz="0" w:space="0" w:color="auto"/>
            <w:left w:val="none" w:sz="0" w:space="0" w:color="auto"/>
            <w:bottom w:val="none" w:sz="0" w:space="0" w:color="auto"/>
            <w:right w:val="none" w:sz="0" w:space="0" w:color="auto"/>
          </w:divBdr>
        </w:div>
        <w:div w:id="1447116204">
          <w:marLeft w:val="288"/>
          <w:marRight w:val="0"/>
          <w:marTop w:val="280"/>
          <w:marBottom w:val="40"/>
          <w:divBdr>
            <w:top w:val="none" w:sz="0" w:space="0" w:color="auto"/>
            <w:left w:val="none" w:sz="0" w:space="0" w:color="auto"/>
            <w:bottom w:val="none" w:sz="0" w:space="0" w:color="auto"/>
            <w:right w:val="none" w:sz="0" w:space="0" w:color="auto"/>
          </w:divBdr>
        </w:div>
        <w:div w:id="201291865">
          <w:marLeft w:val="288"/>
          <w:marRight w:val="0"/>
          <w:marTop w:val="280"/>
          <w:marBottom w:val="40"/>
          <w:divBdr>
            <w:top w:val="none" w:sz="0" w:space="0" w:color="auto"/>
            <w:left w:val="none" w:sz="0" w:space="0" w:color="auto"/>
            <w:bottom w:val="none" w:sz="0" w:space="0" w:color="auto"/>
            <w:right w:val="none" w:sz="0" w:space="0" w:color="auto"/>
          </w:divBdr>
        </w:div>
        <w:div w:id="1467821913">
          <w:marLeft w:val="288"/>
          <w:marRight w:val="0"/>
          <w:marTop w:val="28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3448</Words>
  <Characters>19654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dc:creator>
  <cp:keywords/>
  <dc:description/>
  <cp:lastModifiedBy>Jeremy</cp:lastModifiedBy>
  <cp:revision>2</cp:revision>
  <dcterms:created xsi:type="dcterms:W3CDTF">2017-12-15T18:12:00Z</dcterms:created>
  <dcterms:modified xsi:type="dcterms:W3CDTF">2017-12-15T18:12:00Z</dcterms:modified>
</cp:coreProperties>
</file>